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024" w:rsidRDefault="00016024" w:rsidP="00592D2E">
      <w:pPr>
        <w:pStyle w:val="GraphicAnchor"/>
        <w:rPr>
          <w:noProof/>
        </w:rPr>
      </w:pPr>
    </w:p>
    <w:p w:rsidR="00952F7D" w:rsidRDefault="00526819" w:rsidP="00592D2E">
      <w:pPr>
        <w:pStyle w:val="GraphicAnchor"/>
      </w:pPr>
      <w:r w:rsidRPr="00E44B70">
        <w:rPr>
          <w:noProof/>
        </w:rPr>
        <mc:AlternateContent>
          <mc:Choice Requires="wps">
            <w:drawing>
              <wp:anchor distT="0" distB="0" distL="114300" distR="114300" simplePos="0" relativeHeight="251680768" behindDoc="1" locked="0" layoutInCell="1" allowOverlap="1" wp14:anchorId="0021D0ED" wp14:editId="2C58B884">
                <wp:simplePos x="0" y="0"/>
                <wp:positionH relativeFrom="column">
                  <wp:posOffset>-466725</wp:posOffset>
                </wp:positionH>
                <wp:positionV relativeFrom="paragraph">
                  <wp:posOffset>2505075</wp:posOffset>
                </wp:positionV>
                <wp:extent cx="6393815" cy="6534150"/>
                <wp:effectExtent l="0" t="0" r="6985" b="0"/>
                <wp:wrapNone/>
                <wp:docPr id="2" name="Shape">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93815" cy="653415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14168"/>
                              </a:lnTo>
                              <a:lnTo>
                                <a:pt x="21600" y="21600"/>
                              </a:lnTo>
                              <a:lnTo>
                                <a:pt x="0" y="21600"/>
                              </a:lnTo>
                              <a:close/>
                            </a:path>
                          </a:pathLst>
                        </a:custGeom>
                        <a:solidFill>
                          <a:schemeClr val="accent6"/>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w:pict>
              <v:shape w14:anchorId="4E569E38" id="Shape" o:spid="_x0000_s1026" style="position:absolute;margin-left:-36.75pt;margin-top:197.25pt;width:503.45pt;height:51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" path="m,l21600,14168r,7432l,21600,,xe" fillcolor="#002e44 [3209]" stroked="f" strokeweight="1pt">
                <v:stroke miterlimit="4" joinstyle="miter"/>
                <v:path arrowok="t" o:extrusionok="f" o:connecttype="custom" o:connectlocs="3196908,3267075;3196908,3267075;3196908,3267075;3196908,3267075" o:connectangles="0,90,180,270"/>
              </v:shape>
            </w:pict>
          </mc:Fallback>
        </mc:AlternateContent>
      </w:r>
    </w:p>
    <w:tbl>
      <w:tblPr>
        <w:tblStyle w:val="TableGrid"/>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4602"/>
        <w:gridCol w:w="4883"/>
        <w:gridCol w:w="151"/>
      </w:tblGrid>
      <w:tr w:rsidR="00A602AF" w:rsidTr="003D2F1F">
        <w:trPr>
          <w:gridAfter w:val="1"/>
          <w:wAfter w:w="151" w:type="dxa"/>
          <w:trHeight w:val="2225"/>
        </w:trPr>
        <w:tc>
          <w:tcPr>
            <w:tcW w:w="9485" w:type="dxa"/>
            <w:gridSpan w:val="2"/>
            <w:shd w:val="clear" w:color="auto" w:fill="auto"/>
            <w:vAlign w:val="center"/>
          </w:tcPr>
          <w:p w:rsidR="002D724F" w:rsidRPr="007109F1" w:rsidRDefault="00653235" w:rsidP="004D0087">
            <w:pPr>
              <w:pStyle w:val="Heading1"/>
              <w:rPr>
                <w:color w:val="004B67" w:themeColor="accent5"/>
              </w:rPr>
            </w:pPr>
            <w:r w:rsidRPr="007109F1">
              <w:rPr>
                <w:noProof/>
                <w:color w:val="004B67" w:themeColor="accent5"/>
              </w:rPr>
              <mc:AlternateContent>
                <mc:Choice Requires="wps">
                  <w:drawing>
                    <wp:anchor distT="0" distB="0" distL="114300" distR="114300" simplePos="0" relativeHeight="251672575" behindDoc="1" locked="0" layoutInCell="1" allowOverlap="1" wp14:anchorId="663D4C9A" wp14:editId="58B0A3A2">
                      <wp:simplePos x="0" y="0"/>
                      <wp:positionH relativeFrom="column">
                        <wp:posOffset>0</wp:posOffset>
                      </wp:positionH>
                      <wp:positionV relativeFrom="paragraph">
                        <wp:posOffset>10795</wp:posOffset>
                      </wp:positionV>
                      <wp:extent cx="5925820" cy="2516505"/>
                      <wp:effectExtent l="0" t="0" r="0" b="0"/>
                      <wp:wrapNone/>
                      <wp:docPr id="24" name="Rectangle 24"/>
                      <wp:cNvGraphicFramePr/>
                      <a:graphic xmlns:a="http://schemas.openxmlformats.org/drawingml/2006/main">
                        <a:graphicData uri="http://schemas.microsoft.com/office/word/2010/wordprocessingShape">
                          <wps:wsp>
                            <wps:cNvSpPr/>
                            <wps:spPr>
                              <a:xfrm>
                                <a:off x="0" y="0"/>
                                <a:ext cx="5925820" cy="2516505"/>
                              </a:xfrm>
                              <a:prstGeom prst="rect">
                                <a:avLst/>
                              </a:prstGeom>
                              <a:solidFill>
                                <a:schemeClr val="bg1">
                                  <a:alpha val="29000"/>
                                </a:schemeClr>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90603" id="Rectangle 24" o:spid="_x0000_s1026" style="position:absolute;margin-left:0;margin-top:.85pt;width:466.6pt;height:198.1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" fillcolor="white [3212]" stroked="f" strokeweight="2pt">
                      <v:fill opacity="19018f"/>
                      <v:stroke miterlimit="4"/>
                      <v:textbox inset="3pt,3pt,3pt,3pt"/>
                    </v:rect>
                  </w:pict>
                </mc:Fallback>
              </mc:AlternateContent>
            </w:r>
            <w:r w:rsidR="002D724F" w:rsidRPr="007109F1">
              <w:rPr>
                <w:color w:val="004B67" w:themeColor="accent5"/>
              </w:rPr>
              <w:t>SAFELY RE-OPENING BUILDINGS</w:t>
            </w:r>
            <w:r w:rsidR="00592D2E" w:rsidRPr="007109F1">
              <w:rPr>
                <w:color w:val="004B67" w:themeColor="accent5"/>
              </w:rPr>
              <w:br/>
            </w:r>
            <w:r w:rsidR="00592D2E" w:rsidRPr="007109F1">
              <w:rPr>
                <w:color w:val="004B67" w:themeColor="accent5"/>
                <w:sz w:val="48"/>
              </w:rPr>
              <w:t xml:space="preserve"> </w:t>
            </w:r>
            <w:r w:rsidR="003A48CF" w:rsidRPr="007109F1">
              <w:rPr>
                <w:color w:val="004B67" w:themeColor="accent5"/>
                <w:sz w:val="48"/>
              </w:rPr>
              <w:t xml:space="preserve">a </w:t>
            </w:r>
            <w:r w:rsidR="00D2591E" w:rsidRPr="007109F1">
              <w:rPr>
                <w:color w:val="004B67" w:themeColor="accent5"/>
                <w:sz w:val="56"/>
                <w:szCs w:val="56"/>
              </w:rPr>
              <w:t xml:space="preserve">FACT </w:t>
            </w:r>
            <w:r w:rsidR="00840369" w:rsidRPr="007109F1">
              <w:rPr>
                <w:color w:val="004B67" w:themeColor="accent5"/>
                <w:sz w:val="56"/>
                <w:szCs w:val="56"/>
              </w:rPr>
              <w:t>S</w:t>
            </w:r>
            <w:r w:rsidR="00D2591E" w:rsidRPr="007109F1">
              <w:rPr>
                <w:color w:val="004B67" w:themeColor="accent5"/>
                <w:sz w:val="56"/>
                <w:szCs w:val="56"/>
              </w:rPr>
              <w:t>HEET</w:t>
            </w:r>
            <w:r w:rsidR="004D0087" w:rsidRPr="007109F1">
              <w:rPr>
                <w:color w:val="004B67" w:themeColor="accent5"/>
                <w:sz w:val="56"/>
                <w:szCs w:val="56"/>
              </w:rPr>
              <w:t xml:space="preserve"> </w:t>
            </w:r>
            <w:r w:rsidR="004D0087" w:rsidRPr="007109F1">
              <w:rPr>
                <w:color w:val="004B67" w:themeColor="accent5"/>
                <w:sz w:val="56"/>
                <w:szCs w:val="56"/>
              </w:rPr>
              <w:br/>
            </w:r>
            <w:r w:rsidR="00592D2E" w:rsidRPr="007109F1">
              <w:rPr>
                <w:color w:val="004B67" w:themeColor="accent5"/>
              </w:rPr>
              <w:t>for Building</w:t>
            </w:r>
            <w:r w:rsidR="00D2591E" w:rsidRPr="007109F1">
              <w:rPr>
                <w:color w:val="004B67" w:themeColor="accent5"/>
              </w:rPr>
              <w:t xml:space="preserve"> </w:t>
            </w:r>
            <w:r w:rsidR="00592D2E" w:rsidRPr="007109F1">
              <w:rPr>
                <w:color w:val="004B67" w:themeColor="accent5"/>
              </w:rPr>
              <w:t>Owners/Operators</w:t>
            </w:r>
          </w:p>
          <w:p w:rsidR="00A602AF" w:rsidRPr="00A602AF" w:rsidRDefault="00A602AF" w:rsidP="004D0087">
            <w:pPr>
              <w:pStyle w:val="Heading1"/>
            </w:pPr>
          </w:p>
        </w:tc>
      </w:tr>
      <w:tr w:rsidR="00A602AF" w:rsidTr="003D2F1F">
        <w:trPr>
          <w:gridAfter w:val="1"/>
          <w:wAfter w:w="151" w:type="dxa"/>
          <w:trHeight w:val="8457"/>
        </w:trPr>
        <w:tc>
          <w:tcPr>
            <w:tcW w:w="4602" w:type="dxa"/>
            <w:vAlign w:val="center"/>
          </w:tcPr>
          <w:p w:rsidR="00A602AF" w:rsidRDefault="002D724F" w:rsidP="00592D2E">
            <w:r>
              <w:rPr>
                <w:noProof/>
              </w:rPr>
              <mc:AlternateContent>
                <mc:Choice Requires="wps">
                  <w:drawing>
                    <wp:anchor distT="45720" distB="45720" distL="114300" distR="114300" simplePos="0" relativeHeight="251679744" behindDoc="0" locked="0" layoutInCell="1" allowOverlap="1" wp14:anchorId="5D39E7E2" wp14:editId="1181B48D">
                      <wp:simplePos x="0" y="0"/>
                      <wp:positionH relativeFrom="column">
                        <wp:posOffset>0</wp:posOffset>
                      </wp:positionH>
                      <wp:positionV relativeFrom="paragraph">
                        <wp:posOffset>3051810</wp:posOffset>
                      </wp:positionV>
                      <wp:extent cx="3133725" cy="2905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905125"/>
                              </a:xfrm>
                              <a:prstGeom prst="rect">
                                <a:avLst/>
                              </a:prstGeom>
                              <a:noFill/>
                              <a:ln w="9525">
                                <a:solidFill>
                                  <a:srgbClr val="000000"/>
                                </a:solidFill>
                                <a:miter lim="800000"/>
                                <a:headEnd/>
                                <a:tailEnd/>
                              </a:ln>
                            </wps:spPr>
                            <wps:txbx>
                              <w:txbxContent>
                                <w:p w:rsidR="00D2591E" w:rsidRPr="00D2591E" w:rsidRDefault="00B915FC" w:rsidP="00592D2E">
                                  <w:pPr>
                                    <w:pStyle w:val="Heading2"/>
                                    <w:rPr>
                                      <w:rFonts w:ascii="Calibri" w:hAnsi="Calibri"/>
                                      <w:color w:val="FFFFFF" w:themeColor="background1"/>
                                    </w:rPr>
                                  </w:pPr>
                                  <w:r>
                                    <w:rPr>
                                      <w:rFonts w:ascii="Calibri" w:hAnsi="Calibri"/>
                                      <w:color w:val="FFFFFF" w:themeColor="background1"/>
                                    </w:rPr>
                                    <w:t xml:space="preserve">  </w:t>
                                  </w:r>
                                  <w:r w:rsidR="00592D2E" w:rsidRPr="00D2591E">
                                    <w:rPr>
                                      <w:rFonts w:ascii="Calibri" w:hAnsi="Calibri"/>
                                      <w:color w:val="FFFFFF" w:themeColor="background1"/>
                                    </w:rPr>
                                    <w:t xml:space="preserve">prepared by the </w:t>
                                  </w:r>
                                </w:p>
                                <w:p w:rsidR="00D2591E" w:rsidRDefault="00B915FC" w:rsidP="00592D2E">
                                  <w:pPr>
                                    <w:pStyle w:val="Heading2"/>
                                    <w:rPr>
                                      <w:rFonts w:ascii="Calibri" w:hAnsi="Calibri"/>
                                      <w:b/>
                                      <w:color w:val="FFFFFF" w:themeColor="background1"/>
                                      <w:sz w:val="44"/>
                                      <w:szCs w:val="44"/>
                                    </w:rPr>
                                  </w:pPr>
                                  <w:r>
                                    <w:rPr>
                                      <w:rFonts w:ascii="Calibri" w:hAnsi="Calibri"/>
                                      <w:b/>
                                      <w:color w:val="FFFFFF" w:themeColor="background1"/>
                                      <w:sz w:val="44"/>
                                      <w:szCs w:val="44"/>
                                    </w:rPr>
                                    <w:t xml:space="preserve">  </w:t>
                                  </w:r>
                                  <w:r w:rsidR="00592D2E" w:rsidRPr="00D2591E">
                                    <w:rPr>
                                      <w:rFonts w:ascii="Calibri" w:hAnsi="Calibri"/>
                                      <w:b/>
                                      <w:color w:val="FFFFFF" w:themeColor="background1"/>
                                      <w:sz w:val="44"/>
                                      <w:szCs w:val="44"/>
                                    </w:rPr>
                                    <w:t xml:space="preserve">Canadian </w:t>
                                  </w:r>
                                </w:p>
                                <w:p w:rsidR="00B915FC" w:rsidRDefault="00B915FC" w:rsidP="00592D2E">
                                  <w:pPr>
                                    <w:pStyle w:val="Heading2"/>
                                    <w:rPr>
                                      <w:rFonts w:ascii="Calibri" w:hAnsi="Calibri"/>
                                      <w:b/>
                                      <w:color w:val="FFFFFF" w:themeColor="background1"/>
                                      <w:sz w:val="44"/>
                                      <w:szCs w:val="44"/>
                                    </w:rPr>
                                  </w:pPr>
                                  <w:r>
                                    <w:rPr>
                                      <w:rFonts w:ascii="Calibri" w:hAnsi="Calibri"/>
                                      <w:b/>
                                      <w:color w:val="FFFFFF" w:themeColor="background1"/>
                                      <w:sz w:val="44"/>
                                      <w:szCs w:val="44"/>
                                    </w:rPr>
                                    <w:t xml:space="preserve">  </w:t>
                                  </w:r>
                                  <w:r w:rsidR="00592D2E" w:rsidRPr="00D2591E">
                                    <w:rPr>
                                      <w:rFonts w:ascii="Calibri" w:hAnsi="Calibri"/>
                                      <w:b/>
                                      <w:color w:val="FFFFFF" w:themeColor="background1"/>
                                      <w:sz w:val="44"/>
                                      <w:szCs w:val="44"/>
                                    </w:rPr>
                                    <w:t>Water and Wastewater</w:t>
                                  </w:r>
                                </w:p>
                                <w:p w:rsidR="00592D2E" w:rsidRPr="00D2591E" w:rsidRDefault="00B915FC" w:rsidP="00592D2E">
                                  <w:pPr>
                                    <w:pStyle w:val="Heading2"/>
                                    <w:rPr>
                                      <w:rFonts w:ascii="Calibri" w:hAnsi="Calibri"/>
                                      <w:b/>
                                      <w:color w:val="FFFFFF" w:themeColor="background1"/>
                                      <w:sz w:val="44"/>
                                      <w:szCs w:val="44"/>
                                    </w:rPr>
                                  </w:pPr>
                                  <w:r>
                                    <w:rPr>
                                      <w:rFonts w:ascii="Calibri" w:hAnsi="Calibri"/>
                                      <w:b/>
                                      <w:color w:val="FFFFFF" w:themeColor="background1"/>
                                      <w:sz w:val="44"/>
                                      <w:szCs w:val="44"/>
                                    </w:rPr>
                                    <w:t xml:space="preserve"> </w:t>
                                  </w:r>
                                  <w:r w:rsidR="00592D2E" w:rsidRPr="00D2591E">
                                    <w:rPr>
                                      <w:rFonts w:ascii="Calibri" w:hAnsi="Calibri"/>
                                      <w:b/>
                                      <w:color w:val="FFFFFF" w:themeColor="background1"/>
                                      <w:sz w:val="44"/>
                                      <w:szCs w:val="44"/>
                                    </w:rPr>
                                    <w:t xml:space="preserve"> Association</w:t>
                                  </w:r>
                                </w:p>
                                <w:p w:rsidR="002D724F" w:rsidRPr="00D2591E" w:rsidRDefault="002D724F" w:rsidP="00592D2E">
                                  <w:pPr>
                                    <w:pStyle w:val="Heading2"/>
                                    <w:rPr>
                                      <w:rFonts w:ascii="Calibri" w:hAnsi="Calibri"/>
                                      <w:b/>
                                      <w:color w:val="FFFFFF" w:themeColor="background1"/>
                                    </w:rPr>
                                  </w:pPr>
                                  <w:r w:rsidRPr="00D2591E">
                                    <w:rPr>
                                      <w:rFonts w:ascii="Calibri" w:hAnsi="Calibri"/>
                                      <w:b/>
                                      <w:color w:val="FFFFFF" w:themeColor="background1"/>
                                    </w:rPr>
                                    <w:br/>
                                  </w:r>
                                  <w:r w:rsidR="00B915FC">
                                    <w:rPr>
                                      <w:rFonts w:ascii="Calibri" w:hAnsi="Calibri"/>
                                      <w:b/>
                                      <w:color w:val="FFFFFF" w:themeColor="background1"/>
                                    </w:rPr>
                                    <w:t xml:space="preserve">   </w:t>
                                  </w:r>
                                  <w:r w:rsidR="00653235" w:rsidRPr="00D2591E">
                                    <w:rPr>
                                      <w:rFonts w:ascii="Calibri" w:hAnsi="Calibri"/>
                                      <w:b/>
                                      <w:color w:val="FFFFFF" w:themeColor="background1"/>
                                    </w:rPr>
                                    <w:t>May 2020</w:t>
                                  </w:r>
                                </w:p>
                                <w:p w:rsidR="00D2591E" w:rsidRPr="00D2591E" w:rsidRDefault="00D2591E" w:rsidP="00D2591E">
                                  <w:r>
                                    <w:rPr>
                                      <w:noProof/>
                                    </w:rPr>
                                    <w:drawing>
                                      <wp:inline distT="0" distB="0" distL="0" distR="0" wp14:anchorId="08C0561A" wp14:editId="55B3EB27">
                                        <wp:extent cx="2202001" cy="6000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WWA LOGO - transparent 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0528" cy="6023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9E7E2" id="_x0000_t202" coordsize="21600,21600" o:spt="202" path="m,l,21600r21600,l21600,xe">
                      <v:stroke joinstyle="miter"/>
                      <v:path gradientshapeok="t" o:connecttype="rect"/>
                    </v:shapetype>
                    <v:shape id="Text Box 2" o:spid="_x0000_s1026" type="#_x0000_t202" style="position:absolute;margin-left:0;margin-top:240.3pt;width:246.75pt;height:228.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" filled="f">
                      <v:textbox>
                        <w:txbxContent>
                          <w:p w:rsidR="00D2591E" w:rsidRPr="00D2591E" w:rsidRDefault="00B915FC" w:rsidP="00592D2E">
                            <w:pPr>
                              <w:pStyle w:val="Heading2"/>
                              <w:rPr>
                                <w:rFonts w:ascii="Calibri" w:hAnsi="Calibri"/>
                                <w:color w:val="FFFFFF" w:themeColor="background1"/>
                              </w:rPr>
                            </w:pPr>
                            <w:r>
                              <w:rPr>
                                <w:rFonts w:ascii="Calibri" w:hAnsi="Calibri"/>
                                <w:color w:val="FFFFFF" w:themeColor="background1"/>
                              </w:rPr>
                              <w:t xml:space="preserve">  </w:t>
                            </w:r>
                            <w:r w:rsidR="00592D2E" w:rsidRPr="00D2591E">
                              <w:rPr>
                                <w:rFonts w:ascii="Calibri" w:hAnsi="Calibri"/>
                                <w:color w:val="FFFFFF" w:themeColor="background1"/>
                              </w:rPr>
                              <w:t xml:space="preserve">prepared by the </w:t>
                            </w:r>
                          </w:p>
                          <w:p w:rsidR="00D2591E" w:rsidRDefault="00B915FC" w:rsidP="00592D2E">
                            <w:pPr>
                              <w:pStyle w:val="Heading2"/>
                              <w:rPr>
                                <w:rFonts w:ascii="Calibri" w:hAnsi="Calibri"/>
                                <w:b/>
                                <w:color w:val="FFFFFF" w:themeColor="background1"/>
                                <w:sz w:val="44"/>
                                <w:szCs w:val="44"/>
                              </w:rPr>
                            </w:pPr>
                            <w:r>
                              <w:rPr>
                                <w:rFonts w:ascii="Calibri" w:hAnsi="Calibri"/>
                                <w:b/>
                                <w:color w:val="FFFFFF" w:themeColor="background1"/>
                                <w:sz w:val="44"/>
                                <w:szCs w:val="44"/>
                              </w:rPr>
                              <w:t xml:space="preserve">  </w:t>
                            </w:r>
                            <w:r w:rsidR="00592D2E" w:rsidRPr="00D2591E">
                              <w:rPr>
                                <w:rFonts w:ascii="Calibri" w:hAnsi="Calibri"/>
                                <w:b/>
                                <w:color w:val="FFFFFF" w:themeColor="background1"/>
                                <w:sz w:val="44"/>
                                <w:szCs w:val="44"/>
                              </w:rPr>
                              <w:t xml:space="preserve">Canadian </w:t>
                            </w:r>
                          </w:p>
                          <w:p w:rsidR="00B915FC" w:rsidRDefault="00B915FC" w:rsidP="00592D2E">
                            <w:pPr>
                              <w:pStyle w:val="Heading2"/>
                              <w:rPr>
                                <w:rFonts w:ascii="Calibri" w:hAnsi="Calibri"/>
                                <w:b/>
                                <w:color w:val="FFFFFF" w:themeColor="background1"/>
                                <w:sz w:val="44"/>
                                <w:szCs w:val="44"/>
                              </w:rPr>
                            </w:pPr>
                            <w:r>
                              <w:rPr>
                                <w:rFonts w:ascii="Calibri" w:hAnsi="Calibri"/>
                                <w:b/>
                                <w:color w:val="FFFFFF" w:themeColor="background1"/>
                                <w:sz w:val="44"/>
                                <w:szCs w:val="44"/>
                              </w:rPr>
                              <w:t xml:space="preserve">  </w:t>
                            </w:r>
                            <w:r w:rsidR="00592D2E" w:rsidRPr="00D2591E">
                              <w:rPr>
                                <w:rFonts w:ascii="Calibri" w:hAnsi="Calibri"/>
                                <w:b/>
                                <w:color w:val="FFFFFF" w:themeColor="background1"/>
                                <w:sz w:val="44"/>
                                <w:szCs w:val="44"/>
                              </w:rPr>
                              <w:t>Water and Wastewater</w:t>
                            </w:r>
                          </w:p>
                          <w:p w:rsidR="00592D2E" w:rsidRPr="00D2591E" w:rsidRDefault="00B915FC" w:rsidP="00592D2E">
                            <w:pPr>
                              <w:pStyle w:val="Heading2"/>
                              <w:rPr>
                                <w:rFonts w:ascii="Calibri" w:hAnsi="Calibri"/>
                                <w:b/>
                                <w:color w:val="FFFFFF" w:themeColor="background1"/>
                                <w:sz w:val="44"/>
                                <w:szCs w:val="44"/>
                              </w:rPr>
                            </w:pPr>
                            <w:r>
                              <w:rPr>
                                <w:rFonts w:ascii="Calibri" w:hAnsi="Calibri"/>
                                <w:b/>
                                <w:color w:val="FFFFFF" w:themeColor="background1"/>
                                <w:sz w:val="44"/>
                                <w:szCs w:val="44"/>
                              </w:rPr>
                              <w:t xml:space="preserve"> </w:t>
                            </w:r>
                            <w:r w:rsidR="00592D2E" w:rsidRPr="00D2591E">
                              <w:rPr>
                                <w:rFonts w:ascii="Calibri" w:hAnsi="Calibri"/>
                                <w:b/>
                                <w:color w:val="FFFFFF" w:themeColor="background1"/>
                                <w:sz w:val="44"/>
                                <w:szCs w:val="44"/>
                              </w:rPr>
                              <w:t xml:space="preserve"> Association</w:t>
                            </w:r>
                          </w:p>
                          <w:p w:rsidR="002D724F" w:rsidRPr="00D2591E" w:rsidRDefault="002D724F" w:rsidP="00592D2E">
                            <w:pPr>
                              <w:pStyle w:val="Heading2"/>
                              <w:rPr>
                                <w:rFonts w:ascii="Calibri" w:hAnsi="Calibri"/>
                                <w:b/>
                                <w:color w:val="FFFFFF" w:themeColor="background1"/>
                              </w:rPr>
                            </w:pPr>
                            <w:r w:rsidRPr="00D2591E">
                              <w:rPr>
                                <w:rFonts w:ascii="Calibri" w:hAnsi="Calibri"/>
                                <w:b/>
                                <w:color w:val="FFFFFF" w:themeColor="background1"/>
                              </w:rPr>
                              <w:br/>
                            </w:r>
                            <w:r w:rsidR="00B915FC">
                              <w:rPr>
                                <w:rFonts w:ascii="Calibri" w:hAnsi="Calibri"/>
                                <w:b/>
                                <w:color w:val="FFFFFF" w:themeColor="background1"/>
                              </w:rPr>
                              <w:t xml:space="preserve">   </w:t>
                            </w:r>
                            <w:r w:rsidR="00653235" w:rsidRPr="00D2591E">
                              <w:rPr>
                                <w:rFonts w:ascii="Calibri" w:hAnsi="Calibri"/>
                                <w:b/>
                                <w:color w:val="FFFFFF" w:themeColor="background1"/>
                              </w:rPr>
                              <w:t>May 2020</w:t>
                            </w:r>
                          </w:p>
                          <w:p w:rsidR="00D2591E" w:rsidRPr="00D2591E" w:rsidRDefault="00D2591E" w:rsidP="00D2591E">
                            <w:r>
                              <w:rPr>
                                <w:noProof/>
                              </w:rPr>
                              <w:drawing>
                                <wp:inline distT="0" distB="0" distL="0" distR="0" wp14:anchorId="08C0561A" wp14:editId="55B3EB27">
                                  <wp:extent cx="2202001" cy="6000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WWA LOGO - transparent 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0528" cy="602399"/>
                                          </a:xfrm>
                                          <a:prstGeom prst="rect">
                                            <a:avLst/>
                                          </a:prstGeom>
                                        </pic:spPr>
                                      </pic:pic>
                                    </a:graphicData>
                                  </a:graphic>
                                </wp:inline>
                              </w:drawing>
                            </w:r>
                          </w:p>
                        </w:txbxContent>
                      </v:textbox>
                      <w10:wrap type="square"/>
                    </v:shape>
                  </w:pict>
                </mc:Fallback>
              </mc:AlternateContent>
            </w:r>
            <w:r>
              <w:rPr>
                <w:noProof/>
              </w:rPr>
              <w:t xml:space="preserve"> </w:t>
            </w:r>
          </w:p>
        </w:tc>
        <w:tc>
          <w:tcPr>
            <w:tcW w:w="4883" w:type="dxa"/>
          </w:tcPr>
          <w:p w:rsidR="00A602AF" w:rsidRDefault="004D0087" w:rsidP="00592D2E">
            <w:r w:rsidRPr="00E44B70">
              <w:rPr>
                <w:noProof/>
              </w:rPr>
              <w:drawing>
                <wp:anchor distT="0" distB="0" distL="114300" distR="114300" simplePos="0" relativeHeight="251665407" behindDoc="1" locked="0" layoutInCell="1" allowOverlap="1" wp14:anchorId="538AAA8A" wp14:editId="09BD41CF">
                  <wp:simplePos x="0" y="0"/>
                  <wp:positionH relativeFrom="margin">
                    <wp:posOffset>-3425190</wp:posOffset>
                  </wp:positionH>
                  <wp:positionV relativeFrom="margin">
                    <wp:posOffset>-970915</wp:posOffset>
                  </wp:positionV>
                  <wp:extent cx="6413355" cy="4160520"/>
                  <wp:effectExtent l="0" t="0" r="6985" b="0"/>
                  <wp:wrapNone/>
                  <wp:docPr id="4" name="Picture 4">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1.png"/>
                          <pic:cNvPicPr/>
                        </pic:nvPicPr>
                        <pic:blipFill rotWithShape="1">
                          <a:blip r:embed="rId12" cstate="print">
                            <a:extLst>
                              <a:ext uri="{28A0092B-C50C-407E-A947-70E740481C1C}">
                                <a14:useLocalDpi xmlns:a14="http://schemas.microsoft.com/office/drawing/2010/main" val="0"/>
                              </a:ext>
                            </a:extLst>
                          </a:blip>
                          <a:srcRect l="4919"/>
                          <a:stretch/>
                        </pic:blipFill>
                        <pic:spPr bwMode="auto">
                          <a:xfrm>
                            <a:off x="0" y="0"/>
                            <a:ext cx="6413355" cy="4160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024">
              <w:rPr>
                <w:noProof/>
              </w:rPr>
              <mc:AlternateContent>
                <mc:Choice Requires="wps">
                  <w:drawing>
                    <wp:anchor distT="0" distB="0" distL="114300" distR="114300" simplePos="0" relativeHeight="251664382" behindDoc="1" locked="0" layoutInCell="1" allowOverlap="1" wp14:anchorId="5BF36AB9" wp14:editId="2452223C">
                      <wp:simplePos x="0" y="0"/>
                      <wp:positionH relativeFrom="column">
                        <wp:posOffset>-3430905</wp:posOffset>
                      </wp:positionH>
                      <wp:positionV relativeFrom="paragraph">
                        <wp:posOffset>-2215515</wp:posOffset>
                      </wp:positionV>
                      <wp:extent cx="6405880" cy="7106920"/>
                      <wp:effectExtent l="0" t="0" r="0" b="0"/>
                      <wp:wrapNone/>
                      <wp:docPr id="9" name="Rectangle 9"/>
                      <wp:cNvGraphicFramePr/>
                      <a:graphic xmlns:a="http://schemas.openxmlformats.org/drawingml/2006/main">
                        <a:graphicData uri="http://schemas.microsoft.com/office/word/2010/wordprocessingShape">
                          <wps:wsp>
                            <wps:cNvSpPr/>
                            <wps:spPr>
                              <a:xfrm>
                                <a:off x="0" y="0"/>
                                <a:ext cx="6405880" cy="7106920"/>
                              </a:xfrm>
                              <a:prstGeom prst="rect">
                                <a:avLst/>
                              </a:prstGeom>
                              <a:solidFill>
                                <a:srgbClr val="E1F0F5"/>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D5AA6" id="Rectangle 9" o:spid="_x0000_s1026" style="position:absolute;margin-left:-270.15pt;margin-top:-174.45pt;width:504.4pt;height:559.6pt;z-index:-251652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" fillcolor="#e1f0f5" stroked="f" strokeweight="2pt">
                      <v:stroke miterlimit="4"/>
                      <v:textbox inset="3pt,3pt,3pt,3pt"/>
                    </v:rect>
                  </w:pict>
                </mc:Fallback>
              </mc:AlternateContent>
            </w:r>
          </w:p>
        </w:tc>
      </w:tr>
      <w:tr w:rsidR="001552BD" w:rsidRPr="000145EF" w:rsidTr="003D2F1F">
        <w:trPr>
          <w:trHeight w:val="13347"/>
        </w:trPr>
        <w:tc>
          <w:tcPr>
            <w:tcW w:w="9636" w:type="dxa"/>
            <w:gridSpan w:val="3"/>
          </w:tcPr>
          <w:p w:rsidR="007466C1" w:rsidRPr="00144CCF" w:rsidRDefault="00061D5C" w:rsidP="007466C1">
            <w:pPr>
              <w:rPr>
                <w:b/>
                <w:sz w:val="28"/>
                <w:szCs w:val="28"/>
              </w:rPr>
            </w:pPr>
            <w:r>
              <w:lastRenderedPageBreak/>
              <w:br w:type="page"/>
            </w:r>
            <w:r w:rsidR="007466C1" w:rsidRPr="00144CCF">
              <w:rPr>
                <w:b/>
                <w:sz w:val="28"/>
                <w:szCs w:val="28"/>
              </w:rPr>
              <w:t xml:space="preserve">Additional resources will be posted to </w:t>
            </w:r>
            <w:hyperlink r:id="rId13" w:history="1">
              <w:r w:rsidR="007466C1" w:rsidRPr="00144CCF">
                <w:rPr>
                  <w:rStyle w:val="Hyperlink"/>
                  <w:sz w:val="28"/>
                  <w:szCs w:val="28"/>
                </w:rPr>
                <w:t>www.cwwa.ca</w:t>
              </w:r>
            </w:hyperlink>
            <w:r w:rsidR="007466C1" w:rsidRPr="00144CCF">
              <w:rPr>
                <w:b/>
                <w:sz w:val="28"/>
                <w:szCs w:val="28"/>
              </w:rPr>
              <w:t xml:space="preserve"> </w:t>
            </w:r>
          </w:p>
          <w:p w:rsidR="007466C1" w:rsidRPr="00144CCF" w:rsidRDefault="007466C1" w:rsidP="007466C1">
            <w:pPr>
              <w:rPr>
                <w:sz w:val="28"/>
                <w:szCs w:val="28"/>
              </w:rPr>
            </w:pPr>
            <w:r w:rsidRPr="00144CCF">
              <w:rPr>
                <w:sz w:val="28"/>
                <w:szCs w:val="28"/>
              </w:rPr>
              <w:t>as they become available.</w:t>
            </w:r>
          </w:p>
          <w:p w:rsidR="009E1C45" w:rsidRDefault="009E1C45" w:rsidP="00592D2E">
            <w:pPr>
              <w:pStyle w:val="Heading3"/>
              <w:rPr>
                <w:rFonts w:ascii="Calibri" w:hAnsi="Calibri"/>
                <w:b/>
                <w:sz w:val="36"/>
              </w:rPr>
            </w:pPr>
          </w:p>
          <w:tbl>
            <w:tblPr>
              <w:tblStyle w:val="TableGrid"/>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7150"/>
            </w:tblGrid>
            <w:tr w:rsidR="007466C1" w:rsidRPr="00144CCF" w:rsidTr="004A1A7B">
              <w:trPr>
                <w:trHeight w:val="243"/>
              </w:trPr>
              <w:tc>
                <w:tcPr>
                  <w:tcW w:w="2160" w:type="dxa"/>
                </w:tcPr>
                <w:p w:rsidR="007466C1" w:rsidRPr="00144CCF" w:rsidRDefault="007466C1" w:rsidP="003F5F26">
                  <w:pPr>
                    <w:pStyle w:val="NoSpacing"/>
                    <w:ind w:left="-105"/>
                    <w:rPr>
                      <w:sz w:val="28"/>
                      <w:szCs w:val="28"/>
                    </w:rPr>
                  </w:pPr>
                  <w:r w:rsidRPr="00144CCF">
                    <w:rPr>
                      <w:sz w:val="28"/>
                      <w:szCs w:val="28"/>
                    </w:rPr>
                    <w:t xml:space="preserve">KEY CONTACT: </w:t>
                  </w:r>
                </w:p>
                <w:p w:rsidR="007466C1" w:rsidRPr="00144CCF" w:rsidRDefault="007466C1" w:rsidP="007466C1">
                  <w:pPr>
                    <w:rPr>
                      <w:sz w:val="28"/>
                      <w:szCs w:val="28"/>
                    </w:rPr>
                  </w:pPr>
                </w:p>
              </w:tc>
              <w:tc>
                <w:tcPr>
                  <w:tcW w:w="7150" w:type="dxa"/>
                </w:tcPr>
                <w:p w:rsidR="007466C1" w:rsidRPr="00144CCF" w:rsidRDefault="007466C1" w:rsidP="007466C1">
                  <w:pPr>
                    <w:pStyle w:val="Text"/>
                    <w:rPr>
                      <w:lang w:eastAsia="en-CA"/>
                    </w:rPr>
                  </w:pPr>
                  <w:r w:rsidRPr="00144CCF">
                    <w:rPr>
                      <w:lang w:eastAsia="en-CA"/>
                    </w:rPr>
                    <w:t>Robert Haller</w:t>
                  </w:r>
                </w:p>
                <w:p w:rsidR="007466C1" w:rsidRPr="00144CCF" w:rsidRDefault="007466C1" w:rsidP="007466C1">
                  <w:pPr>
                    <w:pStyle w:val="Text"/>
                    <w:rPr>
                      <w:lang w:eastAsia="en-CA"/>
                    </w:rPr>
                  </w:pPr>
                  <w:r w:rsidRPr="00144CCF">
                    <w:rPr>
                      <w:lang w:eastAsia="en-CA"/>
                    </w:rPr>
                    <w:t xml:space="preserve">Executive Director </w:t>
                  </w:r>
                </w:p>
                <w:p w:rsidR="007466C1" w:rsidRPr="00144CCF" w:rsidRDefault="007466C1" w:rsidP="007466C1">
                  <w:pPr>
                    <w:pStyle w:val="Text"/>
                    <w:rPr>
                      <w:lang w:eastAsia="en-CA"/>
                    </w:rPr>
                  </w:pPr>
                  <w:r w:rsidRPr="00144CCF">
                    <w:rPr>
                      <w:lang w:eastAsia="en-CA"/>
                    </w:rPr>
                    <w:t>Canadian Water and Wastewater Association</w:t>
                  </w:r>
                </w:p>
                <w:p w:rsidR="007466C1" w:rsidRPr="00144CCF" w:rsidRDefault="003D2F1F" w:rsidP="007466C1">
                  <w:pPr>
                    <w:pStyle w:val="Text"/>
                    <w:rPr>
                      <w:rFonts w:cstheme="minorHAnsi"/>
                      <w:b/>
                      <w:lang w:eastAsia="en-CA"/>
                    </w:rPr>
                  </w:pPr>
                  <w:hyperlink r:id="rId14" w:history="1">
                    <w:r w:rsidR="007466C1" w:rsidRPr="00144CCF">
                      <w:rPr>
                        <w:rStyle w:val="Hyperlink"/>
                        <w:rFonts w:cstheme="minorHAnsi"/>
                        <w:lang w:eastAsia="en-CA"/>
                      </w:rPr>
                      <w:t>www.cwwa.ca</w:t>
                    </w:r>
                  </w:hyperlink>
                  <w:r w:rsidR="007466C1" w:rsidRPr="00144CCF">
                    <w:rPr>
                      <w:rFonts w:cstheme="minorHAnsi"/>
                      <w:b/>
                      <w:lang w:eastAsia="en-CA"/>
                    </w:rPr>
                    <w:t xml:space="preserve"> | </w:t>
                  </w:r>
                  <w:hyperlink r:id="rId15" w:history="1">
                    <w:r w:rsidR="007466C1" w:rsidRPr="00144CCF">
                      <w:rPr>
                        <w:rStyle w:val="Hyperlink"/>
                        <w:rFonts w:cstheme="minorHAnsi"/>
                        <w:lang w:eastAsia="en-CA"/>
                      </w:rPr>
                      <w:t>rhaller@cwwa.ca</w:t>
                    </w:r>
                  </w:hyperlink>
                  <w:r w:rsidR="007466C1" w:rsidRPr="00144CCF">
                    <w:rPr>
                      <w:rFonts w:cstheme="minorHAnsi"/>
                      <w:b/>
                      <w:lang w:eastAsia="en-CA"/>
                    </w:rPr>
                    <w:t xml:space="preserve"> </w:t>
                  </w:r>
                </w:p>
                <w:p w:rsidR="007466C1" w:rsidRPr="00144CCF" w:rsidRDefault="007466C1" w:rsidP="007466C1">
                  <w:pPr>
                    <w:rPr>
                      <w:sz w:val="28"/>
                      <w:szCs w:val="28"/>
                    </w:rPr>
                  </w:pPr>
                </w:p>
              </w:tc>
            </w:tr>
          </w:tbl>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9E1C45" w:rsidRDefault="009E1C45" w:rsidP="00592D2E">
            <w:pPr>
              <w:pStyle w:val="Heading3"/>
              <w:rPr>
                <w:rFonts w:ascii="Calibri" w:hAnsi="Calibri"/>
                <w:b/>
                <w:sz w:val="36"/>
              </w:rPr>
            </w:pPr>
          </w:p>
          <w:p w:rsidR="007109F1" w:rsidRDefault="007109F1" w:rsidP="00592D2E">
            <w:pPr>
              <w:pStyle w:val="Heading3"/>
              <w:rPr>
                <w:rFonts w:ascii="Calibri" w:hAnsi="Calibri"/>
                <w:b/>
                <w:sz w:val="36"/>
              </w:rPr>
            </w:pPr>
          </w:p>
          <w:p w:rsidR="007109F1" w:rsidRDefault="007109F1" w:rsidP="00592D2E">
            <w:pPr>
              <w:pStyle w:val="Heading3"/>
              <w:rPr>
                <w:rFonts w:ascii="Calibri" w:hAnsi="Calibri"/>
                <w:b/>
                <w:sz w:val="36"/>
              </w:rPr>
            </w:pPr>
          </w:p>
          <w:p w:rsidR="007109F1" w:rsidRDefault="007109F1" w:rsidP="00592D2E">
            <w:pPr>
              <w:pStyle w:val="Heading3"/>
              <w:rPr>
                <w:rFonts w:ascii="Calibri" w:hAnsi="Calibri"/>
                <w:b/>
                <w:sz w:val="36"/>
              </w:rPr>
            </w:pPr>
          </w:p>
          <w:p w:rsidR="001552BD" w:rsidRPr="00B915FC" w:rsidRDefault="001552BD" w:rsidP="00592D2E">
            <w:pPr>
              <w:pStyle w:val="Heading3"/>
              <w:rPr>
                <w:rFonts w:ascii="Calibri" w:hAnsi="Calibri"/>
                <w:b/>
                <w:sz w:val="36"/>
              </w:rPr>
            </w:pPr>
            <w:r w:rsidRPr="00B915FC">
              <w:rPr>
                <w:rFonts w:ascii="Calibri" w:hAnsi="Calibri"/>
                <w:b/>
                <w:sz w:val="36"/>
              </w:rPr>
              <w:lastRenderedPageBreak/>
              <w:t>The Issue</w:t>
            </w:r>
          </w:p>
          <w:p w:rsidR="001552BD" w:rsidRPr="00B915FC" w:rsidRDefault="001552BD" w:rsidP="00592D2E">
            <w:pPr>
              <w:rPr>
                <w:sz w:val="28"/>
                <w:szCs w:val="28"/>
              </w:rPr>
            </w:pPr>
          </w:p>
          <w:p w:rsidR="001552BD" w:rsidRPr="00B915FC" w:rsidRDefault="001552BD" w:rsidP="00592D2E">
            <w:pPr>
              <w:rPr>
                <w:sz w:val="28"/>
                <w:szCs w:val="28"/>
              </w:rPr>
            </w:pPr>
            <w:r w:rsidRPr="00B915FC">
              <w:rPr>
                <w:sz w:val="28"/>
                <w:szCs w:val="28"/>
              </w:rPr>
              <w:t>When buildings are closed or on low occupancy for any prolonged period, water in the building becomes stagnant and can pose serious health risks.  Harmful microbiological and chemical contaminants can grow or leach into water supply.</w:t>
            </w:r>
          </w:p>
          <w:p w:rsidR="001552BD" w:rsidRPr="00B915FC" w:rsidRDefault="001552BD" w:rsidP="00592D2E">
            <w:pPr>
              <w:rPr>
                <w:sz w:val="28"/>
                <w:szCs w:val="28"/>
              </w:rPr>
            </w:pPr>
          </w:p>
          <w:p w:rsidR="001552BD" w:rsidRPr="00B915FC" w:rsidRDefault="001552BD" w:rsidP="00592D2E">
            <w:pPr>
              <w:rPr>
                <w:sz w:val="28"/>
                <w:szCs w:val="28"/>
              </w:rPr>
            </w:pPr>
            <w:r w:rsidRPr="00B915FC">
              <w:rPr>
                <w:sz w:val="28"/>
                <w:szCs w:val="28"/>
              </w:rPr>
              <w:t xml:space="preserve">The effect of such stagnation will vary between each building based on factors such as length of the shutdown, size of the building, number of occupants, complexity of the system, integrity of the plumbing, and maintenance performed during the shutdown. </w:t>
            </w:r>
          </w:p>
          <w:p w:rsidR="001552BD" w:rsidRPr="00B915FC" w:rsidRDefault="001552BD" w:rsidP="00592D2E">
            <w:pPr>
              <w:rPr>
                <w:sz w:val="28"/>
                <w:szCs w:val="28"/>
              </w:rPr>
            </w:pPr>
          </w:p>
          <w:p w:rsidR="001552BD" w:rsidRPr="00B915FC" w:rsidRDefault="001552BD" w:rsidP="00592D2E">
            <w:pPr>
              <w:pStyle w:val="Heading3"/>
              <w:rPr>
                <w:rFonts w:ascii="Calibri" w:hAnsi="Calibri"/>
                <w:b/>
                <w:sz w:val="36"/>
              </w:rPr>
            </w:pPr>
            <w:r w:rsidRPr="00B915FC">
              <w:rPr>
                <w:rFonts w:ascii="Calibri" w:hAnsi="Calibri"/>
                <w:b/>
                <w:sz w:val="36"/>
              </w:rPr>
              <w:t>Responsibility</w:t>
            </w:r>
          </w:p>
          <w:p w:rsidR="001552BD" w:rsidRPr="00B915FC" w:rsidRDefault="001552BD" w:rsidP="00592D2E">
            <w:pPr>
              <w:pStyle w:val="Text"/>
              <w:rPr>
                <w:lang w:val="en-CA"/>
              </w:rPr>
            </w:pPr>
          </w:p>
          <w:p w:rsidR="001552BD" w:rsidRPr="00B915FC" w:rsidRDefault="001552BD" w:rsidP="00592D2E">
            <w:pPr>
              <w:rPr>
                <w:sz w:val="28"/>
                <w:szCs w:val="28"/>
              </w:rPr>
            </w:pPr>
            <w:r w:rsidRPr="00B915FC">
              <w:rPr>
                <w:sz w:val="28"/>
                <w:szCs w:val="28"/>
              </w:rPr>
              <w:t xml:space="preserve">While municipal utilities are responsible to get clean, safe drinking water to each property, </w:t>
            </w:r>
            <w:r w:rsidRPr="00B915FC">
              <w:rPr>
                <w:b/>
                <w:sz w:val="28"/>
                <w:szCs w:val="28"/>
              </w:rPr>
              <w:t>it is the responsibility of each property owner</w:t>
            </w:r>
            <w:r w:rsidRPr="00B915FC">
              <w:rPr>
                <w:sz w:val="28"/>
                <w:szCs w:val="28"/>
              </w:rPr>
              <w:t xml:space="preserve"> to ensure it maintains the safety of that water within their building.  </w:t>
            </w:r>
          </w:p>
          <w:p w:rsidR="001552BD" w:rsidRPr="00B915FC" w:rsidRDefault="001552BD" w:rsidP="00592D2E">
            <w:pPr>
              <w:rPr>
                <w:sz w:val="28"/>
                <w:szCs w:val="28"/>
              </w:rPr>
            </w:pPr>
          </w:p>
          <w:p w:rsidR="001552BD" w:rsidRPr="00B915FC" w:rsidRDefault="001552BD" w:rsidP="00592D2E">
            <w:pPr>
              <w:rPr>
                <w:sz w:val="28"/>
                <w:szCs w:val="28"/>
              </w:rPr>
            </w:pPr>
            <w:r w:rsidRPr="00B915FC">
              <w:rPr>
                <w:sz w:val="28"/>
                <w:szCs w:val="28"/>
              </w:rPr>
              <w:t xml:space="preserve">Canadian utilities, provincial/federal ministries and local public health authorities are here to support you and provide advice.  This fact sheet is intended to identify the major concerns, </w:t>
            </w:r>
            <w:r w:rsidR="00B74F19">
              <w:rPr>
                <w:sz w:val="28"/>
                <w:szCs w:val="28"/>
              </w:rPr>
              <w:t xml:space="preserve">to </w:t>
            </w:r>
            <w:r w:rsidRPr="00B915FC">
              <w:rPr>
                <w:sz w:val="28"/>
                <w:szCs w:val="28"/>
              </w:rPr>
              <w:t xml:space="preserve">list issues </w:t>
            </w:r>
            <w:r w:rsidR="00F650FC" w:rsidRPr="00B915FC">
              <w:rPr>
                <w:sz w:val="28"/>
                <w:szCs w:val="28"/>
              </w:rPr>
              <w:t>that should be considered and to provide reference information and more detailed guidance. These considerations should be addressed before allowing tenants and visitors to re-occupy any building that has been closed for a prolonged period.</w:t>
            </w:r>
          </w:p>
          <w:p w:rsidR="001552BD" w:rsidRPr="00B915FC" w:rsidRDefault="001552BD" w:rsidP="00592D2E">
            <w:pPr>
              <w:pStyle w:val="NoSpacing"/>
              <w:rPr>
                <w:sz w:val="28"/>
                <w:szCs w:val="28"/>
              </w:rPr>
            </w:pPr>
          </w:p>
          <w:p w:rsidR="001552BD" w:rsidRPr="00B915FC" w:rsidRDefault="001552BD" w:rsidP="00592D2E">
            <w:pPr>
              <w:pStyle w:val="Heading3"/>
              <w:rPr>
                <w:rFonts w:ascii="Calibri" w:hAnsi="Calibri"/>
                <w:b/>
                <w:sz w:val="28"/>
                <w:szCs w:val="28"/>
              </w:rPr>
            </w:pPr>
            <w:r w:rsidRPr="00B915FC">
              <w:rPr>
                <w:rFonts w:ascii="Calibri" w:hAnsi="Calibri"/>
                <w:b/>
                <w:sz w:val="36"/>
              </w:rPr>
              <w:t>COVID-19</w:t>
            </w:r>
            <w:r w:rsidRPr="00B915FC">
              <w:rPr>
                <w:rFonts w:ascii="Calibri" w:hAnsi="Calibri"/>
                <w:b/>
                <w:sz w:val="36"/>
              </w:rPr>
              <w:br/>
            </w:r>
          </w:p>
          <w:p w:rsidR="001552BD" w:rsidRPr="00B915FC" w:rsidRDefault="001552BD" w:rsidP="00592D2E">
            <w:pPr>
              <w:rPr>
                <w:sz w:val="28"/>
                <w:szCs w:val="28"/>
              </w:rPr>
            </w:pPr>
            <w:r w:rsidRPr="00B915FC">
              <w:rPr>
                <w:sz w:val="28"/>
                <w:szCs w:val="28"/>
              </w:rPr>
              <w:t xml:space="preserve">National response to the COVID-19 crisis has forced the prolonged closure or reduced occupancy of many buildings.  This includes, offices, retail outlets, restaurants, hotels, factories and more.  This also includes many institutions such as schools, libraries and community </w:t>
            </w:r>
            <w:proofErr w:type="spellStart"/>
            <w:r w:rsidRPr="00B915FC">
              <w:rPr>
                <w:sz w:val="28"/>
                <w:szCs w:val="28"/>
              </w:rPr>
              <w:t>centres</w:t>
            </w:r>
            <w:proofErr w:type="spellEnd"/>
            <w:r w:rsidRPr="00B915FC">
              <w:rPr>
                <w:sz w:val="28"/>
                <w:szCs w:val="28"/>
              </w:rPr>
              <w:t xml:space="preserve">.  Now, as Canadian provinces and territories begin to lift restrictions, and communities prepare to re-open public spaces, we need all building owners and operators to be aware of issues that could threaten the safety of the water and sewer services in their building.  </w:t>
            </w:r>
          </w:p>
          <w:p w:rsidR="001552BD" w:rsidRPr="00B915FC" w:rsidRDefault="001552BD" w:rsidP="00592D2E">
            <w:pPr>
              <w:pStyle w:val="Text"/>
              <w:rPr>
                <w:lang w:val="en-CA"/>
              </w:rPr>
            </w:pPr>
          </w:p>
          <w:p w:rsidR="001552BD" w:rsidRPr="000145EF" w:rsidRDefault="001552BD" w:rsidP="00592D2E">
            <w:pPr>
              <w:pStyle w:val="Heading3"/>
            </w:pPr>
          </w:p>
          <w:p w:rsidR="001552BD" w:rsidRDefault="001552BD" w:rsidP="00592D2E">
            <w:pPr>
              <w:pStyle w:val="Heading3"/>
            </w:pPr>
          </w:p>
          <w:p w:rsidR="001F5476" w:rsidRPr="001F5476" w:rsidRDefault="001F5476" w:rsidP="001F5476"/>
          <w:p w:rsidR="001552BD" w:rsidRPr="000145EF" w:rsidRDefault="001552BD" w:rsidP="00592D2E">
            <w:pPr>
              <w:pStyle w:val="Heading3"/>
            </w:pPr>
          </w:p>
          <w:p w:rsidR="001552BD" w:rsidRPr="00B74F19" w:rsidRDefault="001552BD" w:rsidP="00592D2E">
            <w:pPr>
              <w:pStyle w:val="Heading3"/>
              <w:rPr>
                <w:rFonts w:ascii="Calibri" w:hAnsi="Calibri"/>
                <w:b/>
                <w:sz w:val="36"/>
              </w:rPr>
            </w:pPr>
            <w:r w:rsidRPr="00B74F19">
              <w:rPr>
                <w:rFonts w:ascii="Calibri" w:hAnsi="Calibri"/>
                <w:b/>
                <w:sz w:val="36"/>
              </w:rPr>
              <w:lastRenderedPageBreak/>
              <w:t>What are the possible concerns?</w:t>
            </w:r>
          </w:p>
          <w:p w:rsidR="001552BD" w:rsidRPr="00B74F19" w:rsidRDefault="001552BD" w:rsidP="00592D2E">
            <w:pPr>
              <w:rPr>
                <w:sz w:val="28"/>
                <w:szCs w:val="28"/>
              </w:rPr>
            </w:pPr>
          </w:p>
          <w:p w:rsidR="001552BD" w:rsidRPr="00B74F19" w:rsidRDefault="001552BD" w:rsidP="00592D2E">
            <w:pPr>
              <w:rPr>
                <w:sz w:val="28"/>
                <w:szCs w:val="28"/>
              </w:rPr>
            </w:pPr>
            <w:r w:rsidRPr="00B74F19">
              <w:rPr>
                <w:sz w:val="28"/>
                <w:szCs w:val="28"/>
              </w:rPr>
              <w:t>In general, when a building is not in use and the building water system is not actively maintained, the water becomes stagnant within the pipes, equipment, and any storage tanks.  The disinfectant residual decays and disappears, hot water systems can become cooler and cold water systems can become warm.   This can lead to the following:</w:t>
            </w:r>
          </w:p>
          <w:p w:rsidR="001552BD" w:rsidRPr="00B74F19" w:rsidRDefault="001552BD" w:rsidP="00592D2E">
            <w:pPr>
              <w:rPr>
                <w:sz w:val="28"/>
                <w:szCs w:val="28"/>
              </w:rPr>
            </w:pPr>
          </w:p>
          <w:tbl>
            <w:tblPr>
              <w:tblStyle w:val="TableGrid"/>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707"/>
            </w:tblGrid>
            <w:tr w:rsidR="001552BD" w:rsidRPr="00B74F19" w:rsidTr="00B74F19">
              <w:trPr>
                <w:trHeight w:val="1737"/>
              </w:trPr>
              <w:tc>
                <w:tcPr>
                  <w:tcW w:w="1701" w:type="dxa"/>
                </w:tcPr>
                <w:p w:rsidR="001552BD" w:rsidRPr="00B74F19" w:rsidRDefault="001552BD" w:rsidP="00592D2E">
                  <w:pPr>
                    <w:rPr>
                      <w:sz w:val="28"/>
                      <w:szCs w:val="28"/>
                    </w:rPr>
                  </w:pPr>
                </w:p>
                <w:p w:rsidR="001552BD" w:rsidRPr="00B74F19" w:rsidRDefault="001552BD" w:rsidP="00592D2E">
                  <w:pPr>
                    <w:pStyle w:val="NoSpacing"/>
                    <w:rPr>
                      <w:sz w:val="28"/>
                      <w:szCs w:val="28"/>
                    </w:rPr>
                  </w:pPr>
                  <w:r w:rsidRPr="00B74F19">
                    <w:rPr>
                      <w:sz w:val="28"/>
                      <w:szCs w:val="28"/>
                    </w:rPr>
                    <w:t>Microbial growth</w:t>
                  </w:r>
                </w:p>
              </w:tc>
              <w:tc>
                <w:tcPr>
                  <w:tcW w:w="7707" w:type="dxa"/>
                </w:tcPr>
                <w:p w:rsidR="001552BD" w:rsidRPr="00B74F19" w:rsidRDefault="001552BD" w:rsidP="00592D2E">
                  <w:pPr>
                    <w:rPr>
                      <w:rStyle w:val="Hyperlink"/>
                      <w:sz w:val="28"/>
                      <w:szCs w:val="28"/>
                    </w:rPr>
                  </w:pPr>
                </w:p>
                <w:p w:rsidR="001552BD" w:rsidRPr="00B74F19" w:rsidRDefault="001552BD" w:rsidP="00592D2E">
                  <w:pPr>
                    <w:rPr>
                      <w:sz w:val="28"/>
                      <w:szCs w:val="28"/>
                    </w:rPr>
                  </w:pPr>
                  <w:r w:rsidRPr="00B74F19">
                    <w:rPr>
                      <w:sz w:val="28"/>
                      <w:szCs w:val="28"/>
                    </w:rPr>
                    <w:t xml:space="preserve">Stagnant water provides an opportunity for harmful pathogens such as Legionella (especially L. </w:t>
                  </w:r>
                  <w:proofErr w:type="spellStart"/>
                  <w:r w:rsidRPr="00B74F19">
                    <w:rPr>
                      <w:sz w:val="28"/>
                      <w:szCs w:val="28"/>
                    </w:rPr>
                    <w:t>pneumophila</w:t>
                  </w:r>
                  <w:proofErr w:type="spellEnd"/>
                  <w:r w:rsidRPr="00B74F19">
                    <w:rPr>
                      <w:sz w:val="28"/>
                      <w:szCs w:val="28"/>
                    </w:rPr>
                    <w:t xml:space="preserve">), Mycobacteria (e.g. Mycobacterium </w:t>
                  </w:r>
                  <w:proofErr w:type="spellStart"/>
                  <w:r w:rsidRPr="00B74F19">
                    <w:rPr>
                      <w:sz w:val="28"/>
                      <w:szCs w:val="28"/>
                    </w:rPr>
                    <w:t>avium</w:t>
                  </w:r>
                  <w:proofErr w:type="spellEnd"/>
                  <w:r w:rsidRPr="00B74F19">
                    <w:rPr>
                      <w:sz w:val="28"/>
                      <w:szCs w:val="28"/>
                    </w:rPr>
                    <w:t xml:space="preserve"> complex), Pseudomonas aeruginosa, </w:t>
                  </w:r>
                  <w:proofErr w:type="spellStart"/>
                  <w:r w:rsidRPr="00B74F19">
                    <w:rPr>
                      <w:sz w:val="28"/>
                      <w:szCs w:val="28"/>
                    </w:rPr>
                    <w:t>Acanthamoeba</w:t>
                  </w:r>
                  <w:proofErr w:type="spellEnd"/>
                  <w:r w:rsidRPr="00B74F19">
                    <w:rPr>
                      <w:sz w:val="28"/>
                      <w:szCs w:val="28"/>
                    </w:rPr>
                    <w:t>, that can cause infections in persons through ingestion, inhalation and/or absorption into the skin.</w:t>
                  </w:r>
                  <w:r w:rsidR="00BC698F" w:rsidRPr="00B74F19">
                    <w:rPr>
                      <w:sz w:val="28"/>
                      <w:szCs w:val="28"/>
                    </w:rPr>
                    <w:br/>
                  </w:r>
                </w:p>
              </w:tc>
            </w:tr>
            <w:tr w:rsidR="001552BD" w:rsidRPr="00B74F19" w:rsidTr="00B74F19">
              <w:trPr>
                <w:trHeight w:val="1809"/>
              </w:trPr>
              <w:tc>
                <w:tcPr>
                  <w:tcW w:w="1701" w:type="dxa"/>
                </w:tcPr>
                <w:p w:rsidR="001552BD" w:rsidRPr="00B74F19" w:rsidRDefault="001552BD" w:rsidP="00592D2E">
                  <w:pPr>
                    <w:rPr>
                      <w:sz w:val="28"/>
                      <w:szCs w:val="28"/>
                    </w:rPr>
                  </w:pPr>
                </w:p>
                <w:p w:rsidR="001552BD" w:rsidRPr="00B74F19" w:rsidRDefault="001552BD" w:rsidP="00592D2E">
                  <w:pPr>
                    <w:pStyle w:val="NoSpacing"/>
                    <w:rPr>
                      <w:sz w:val="28"/>
                      <w:szCs w:val="28"/>
                    </w:rPr>
                  </w:pPr>
                  <w:r w:rsidRPr="00B74F19">
                    <w:rPr>
                      <w:sz w:val="28"/>
                      <w:szCs w:val="28"/>
                    </w:rPr>
                    <w:t>Lead &amp; Copper</w:t>
                  </w:r>
                </w:p>
              </w:tc>
              <w:tc>
                <w:tcPr>
                  <w:tcW w:w="7707" w:type="dxa"/>
                </w:tcPr>
                <w:p w:rsidR="001552BD" w:rsidRPr="00B74F19" w:rsidRDefault="001552BD" w:rsidP="00592D2E">
                  <w:pPr>
                    <w:rPr>
                      <w:sz w:val="28"/>
                      <w:szCs w:val="28"/>
                    </w:rPr>
                  </w:pPr>
                </w:p>
                <w:p w:rsidR="001552BD" w:rsidRPr="00B74F19" w:rsidRDefault="001552BD" w:rsidP="00B74F19">
                  <w:pPr>
                    <w:rPr>
                      <w:sz w:val="28"/>
                      <w:szCs w:val="28"/>
                    </w:rPr>
                  </w:pPr>
                  <w:r w:rsidRPr="00B74F19">
                    <w:rPr>
                      <w:sz w:val="28"/>
                      <w:szCs w:val="28"/>
                    </w:rPr>
                    <w:t xml:space="preserve">When water sits for any period in a pipe or fixture made from lead or copper, the water can absorb Lead that has leached from the pipe.   Lead consumption is not safe and maximum acceptable concentrations (MAC) have been set in the </w:t>
                  </w:r>
                  <w:r w:rsidRPr="00B74F19">
                    <w:rPr>
                      <w:i/>
                      <w:sz w:val="28"/>
                      <w:szCs w:val="28"/>
                    </w:rPr>
                    <w:t>Canada Drinking Water Guidelines.</w:t>
                  </w:r>
                  <w:r w:rsidR="00BC698F" w:rsidRPr="00B74F19">
                    <w:rPr>
                      <w:i/>
                      <w:sz w:val="28"/>
                      <w:szCs w:val="28"/>
                    </w:rPr>
                    <w:br/>
                  </w:r>
                </w:p>
              </w:tc>
            </w:tr>
            <w:tr w:rsidR="001552BD" w:rsidRPr="00B74F19" w:rsidTr="00B74F19">
              <w:trPr>
                <w:trHeight w:val="1530"/>
              </w:trPr>
              <w:tc>
                <w:tcPr>
                  <w:tcW w:w="1701" w:type="dxa"/>
                </w:tcPr>
                <w:p w:rsidR="001552BD" w:rsidRPr="00B74F19" w:rsidRDefault="001552BD" w:rsidP="00592D2E">
                  <w:pPr>
                    <w:rPr>
                      <w:sz w:val="28"/>
                      <w:szCs w:val="28"/>
                    </w:rPr>
                  </w:pPr>
                </w:p>
                <w:p w:rsidR="001552BD" w:rsidRPr="00B74F19" w:rsidRDefault="001552BD" w:rsidP="00592D2E">
                  <w:pPr>
                    <w:pStyle w:val="NoSpacing"/>
                    <w:rPr>
                      <w:sz w:val="28"/>
                      <w:szCs w:val="28"/>
                    </w:rPr>
                  </w:pPr>
                  <w:r w:rsidRPr="00B74F19">
                    <w:rPr>
                      <w:sz w:val="28"/>
                      <w:szCs w:val="28"/>
                    </w:rPr>
                    <w:t>Disinfection</w:t>
                  </w:r>
                </w:p>
                <w:p w:rsidR="001552BD" w:rsidRPr="00B74F19" w:rsidRDefault="001552BD" w:rsidP="00592D2E">
                  <w:pPr>
                    <w:pStyle w:val="NoSpacing"/>
                    <w:rPr>
                      <w:sz w:val="28"/>
                      <w:szCs w:val="28"/>
                    </w:rPr>
                  </w:pPr>
                  <w:r w:rsidRPr="00B74F19">
                    <w:rPr>
                      <w:sz w:val="28"/>
                      <w:szCs w:val="28"/>
                    </w:rPr>
                    <w:t>by-products</w:t>
                  </w:r>
                </w:p>
              </w:tc>
              <w:tc>
                <w:tcPr>
                  <w:tcW w:w="7707" w:type="dxa"/>
                </w:tcPr>
                <w:p w:rsidR="001552BD" w:rsidRPr="00B74F19" w:rsidRDefault="001552BD" w:rsidP="00592D2E">
                  <w:pPr>
                    <w:rPr>
                      <w:sz w:val="28"/>
                      <w:szCs w:val="28"/>
                    </w:rPr>
                  </w:pPr>
                </w:p>
                <w:p w:rsidR="001552BD" w:rsidRPr="00B74F19" w:rsidRDefault="001552BD" w:rsidP="00592D2E">
                  <w:pPr>
                    <w:rPr>
                      <w:sz w:val="28"/>
                      <w:szCs w:val="28"/>
                    </w:rPr>
                  </w:pPr>
                  <w:r w:rsidRPr="00B74F19">
                    <w:rPr>
                      <w:sz w:val="28"/>
                      <w:szCs w:val="28"/>
                    </w:rPr>
                    <w:t xml:space="preserve">Water utilities use disinfectants to minimize microbial proliferation in water distribution systems.  These disinfectants can slowly react with other components of the water to form harmful disinfection by-products.   </w:t>
                  </w:r>
                  <w:r w:rsidR="00B74F19">
                    <w:rPr>
                      <w:sz w:val="28"/>
                      <w:szCs w:val="28"/>
                    </w:rPr>
                    <w:t>These can build up in stagnant water.</w:t>
                  </w:r>
                  <w:r w:rsidR="00BC698F" w:rsidRPr="00B74F19">
                    <w:rPr>
                      <w:sz w:val="28"/>
                      <w:szCs w:val="28"/>
                    </w:rPr>
                    <w:br/>
                  </w:r>
                </w:p>
              </w:tc>
            </w:tr>
          </w:tbl>
          <w:p w:rsidR="001552BD" w:rsidRPr="00B74F19" w:rsidRDefault="001552BD" w:rsidP="00592D2E">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5"/>
              <w:gridCol w:w="7740"/>
            </w:tblGrid>
            <w:tr w:rsidR="001552BD" w:rsidRPr="00B74F19" w:rsidTr="00BC698F">
              <w:trPr>
                <w:trHeight w:val="1143"/>
              </w:trPr>
              <w:tc>
                <w:tcPr>
                  <w:tcW w:w="1525" w:type="dxa"/>
                </w:tcPr>
                <w:p w:rsidR="001552BD" w:rsidRPr="00B74F19" w:rsidRDefault="001552BD" w:rsidP="00592D2E">
                  <w:pPr>
                    <w:pStyle w:val="NoSpacing"/>
                    <w:rPr>
                      <w:sz w:val="28"/>
                      <w:szCs w:val="28"/>
                    </w:rPr>
                  </w:pPr>
                  <w:r w:rsidRPr="00B74F19">
                    <w:rPr>
                      <w:sz w:val="28"/>
                      <w:szCs w:val="28"/>
                    </w:rPr>
                    <w:t>Wear PPE</w:t>
                  </w:r>
                </w:p>
              </w:tc>
              <w:tc>
                <w:tcPr>
                  <w:tcW w:w="7740" w:type="dxa"/>
                </w:tcPr>
                <w:p w:rsidR="001552BD" w:rsidRPr="00B74F19" w:rsidRDefault="001552BD" w:rsidP="00743D4C">
                  <w:pPr>
                    <w:ind w:left="208"/>
                    <w:rPr>
                      <w:sz w:val="28"/>
                      <w:szCs w:val="28"/>
                    </w:rPr>
                  </w:pPr>
                  <w:r w:rsidRPr="00B74F19">
                    <w:rPr>
                      <w:sz w:val="28"/>
                      <w:szCs w:val="28"/>
                    </w:rPr>
                    <w:t xml:space="preserve">The following pages will outline steps that should be taken to prepare a building for occupation.  While conducting these steps, staff should wear appropriate personal protective equipment such as gloves, masks </w:t>
                  </w:r>
                  <w:r w:rsidR="00743D4C">
                    <w:rPr>
                      <w:sz w:val="28"/>
                      <w:szCs w:val="28"/>
                    </w:rPr>
                    <w:t xml:space="preserve">(N95 is recommended) </w:t>
                  </w:r>
                  <w:r w:rsidRPr="00B74F19">
                    <w:rPr>
                      <w:sz w:val="28"/>
                      <w:szCs w:val="28"/>
                    </w:rPr>
                    <w:t xml:space="preserve">and eye protection.  </w:t>
                  </w:r>
                  <w:r w:rsidR="00BC698F" w:rsidRPr="00B74F19">
                    <w:rPr>
                      <w:sz w:val="28"/>
                      <w:szCs w:val="28"/>
                    </w:rPr>
                    <w:br/>
                  </w:r>
                </w:p>
              </w:tc>
            </w:tr>
          </w:tbl>
          <w:p w:rsidR="00B74F19" w:rsidRDefault="00157472" w:rsidP="00FB1D32">
            <w:pPr>
              <w:pStyle w:val="Heading2"/>
            </w:pPr>
            <w:r w:rsidRPr="000145EF">
              <w:br/>
            </w:r>
          </w:p>
          <w:p w:rsidR="00B74F19" w:rsidRDefault="00B74F19" w:rsidP="00FB1D32">
            <w:pPr>
              <w:pStyle w:val="Heading2"/>
            </w:pPr>
          </w:p>
          <w:p w:rsidR="001552BD" w:rsidRDefault="00661E1A" w:rsidP="00FB1D32">
            <w:pPr>
              <w:pStyle w:val="Heading2"/>
              <w:rPr>
                <w:rFonts w:ascii="Calibri" w:hAnsi="Calibri"/>
                <w:b/>
              </w:rPr>
            </w:pPr>
            <w:r w:rsidRPr="00661E1A">
              <w:rPr>
                <w:rFonts w:ascii="Calibri" w:hAnsi="Calibri"/>
                <w:b/>
              </w:rPr>
              <w:lastRenderedPageBreak/>
              <w:t>Maintenance &amp; Mitigation D</w:t>
            </w:r>
            <w:r w:rsidR="001552BD" w:rsidRPr="00661E1A">
              <w:rPr>
                <w:rFonts w:ascii="Calibri" w:hAnsi="Calibri"/>
                <w:b/>
              </w:rPr>
              <w:t xml:space="preserve">uring a </w:t>
            </w:r>
            <w:r w:rsidRPr="00661E1A">
              <w:rPr>
                <w:rFonts w:ascii="Calibri" w:hAnsi="Calibri"/>
                <w:b/>
              </w:rPr>
              <w:t>Sh</w:t>
            </w:r>
            <w:r w:rsidR="001552BD" w:rsidRPr="00661E1A">
              <w:rPr>
                <w:rFonts w:ascii="Calibri" w:hAnsi="Calibri"/>
                <w:b/>
              </w:rPr>
              <w:t>utdown:</w:t>
            </w:r>
          </w:p>
          <w:p w:rsidR="00061D5C" w:rsidRPr="00061D5C" w:rsidRDefault="00061D5C" w:rsidP="00061D5C"/>
          <w:p w:rsidR="00661E1A" w:rsidRPr="00661E1A" w:rsidRDefault="00661E1A" w:rsidP="00661E1A">
            <w:r w:rsidRPr="00661E1A">
              <w:rPr>
                <w:sz w:val="28"/>
                <w:szCs w:val="28"/>
              </w:rPr>
              <w:t xml:space="preserve">During any period of shutdown or low occupancy, building owners/operators can mitigate the concerns identified above by undertaking the following: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
              <w:gridCol w:w="1552"/>
              <w:gridCol w:w="7688"/>
            </w:tblGrid>
            <w:tr w:rsidR="00844548" w:rsidRPr="00661E1A" w:rsidTr="00743D4C">
              <w:trPr>
                <w:trHeight w:val="80"/>
              </w:trPr>
              <w:tc>
                <w:tcPr>
                  <w:tcW w:w="1810" w:type="dxa"/>
                  <w:gridSpan w:val="2"/>
                </w:tcPr>
                <w:p w:rsidR="00844548" w:rsidRPr="00661E1A" w:rsidRDefault="00844548" w:rsidP="00592D2E">
                  <w:pPr>
                    <w:pStyle w:val="NoSpacing"/>
                    <w:rPr>
                      <w:sz w:val="28"/>
                      <w:szCs w:val="28"/>
                    </w:rPr>
                  </w:pPr>
                </w:p>
              </w:tc>
              <w:tc>
                <w:tcPr>
                  <w:tcW w:w="7688" w:type="dxa"/>
                </w:tcPr>
                <w:p w:rsidR="00844548" w:rsidRPr="00661E1A" w:rsidRDefault="00844548" w:rsidP="00592D2E">
                  <w:pPr>
                    <w:rPr>
                      <w:sz w:val="28"/>
                      <w:szCs w:val="28"/>
                    </w:rPr>
                  </w:pPr>
                </w:p>
              </w:tc>
            </w:tr>
            <w:tr w:rsidR="00844548" w:rsidRPr="00661E1A" w:rsidTr="00743D4C">
              <w:trPr>
                <w:trHeight w:val="1201"/>
              </w:trPr>
              <w:tc>
                <w:tcPr>
                  <w:tcW w:w="258" w:type="dxa"/>
                </w:tcPr>
                <w:p w:rsidR="00844548" w:rsidRPr="00661E1A" w:rsidRDefault="00844548" w:rsidP="00592D2E">
                  <w:pPr>
                    <w:pStyle w:val="NoSpacing"/>
                    <w:rPr>
                      <w:sz w:val="28"/>
                      <w:szCs w:val="28"/>
                    </w:rPr>
                  </w:pPr>
                </w:p>
              </w:tc>
              <w:tc>
                <w:tcPr>
                  <w:tcW w:w="1552" w:type="dxa"/>
                </w:tcPr>
                <w:p w:rsidR="00371897" w:rsidRDefault="00371897" w:rsidP="00371897">
                  <w:pPr>
                    <w:pStyle w:val="righttable"/>
                    <w:jc w:val="left"/>
                    <w:rPr>
                      <w:sz w:val="28"/>
                      <w:szCs w:val="28"/>
                    </w:rPr>
                  </w:pPr>
                </w:p>
                <w:p w:rsidR="00371897" w:rsidRDefault="00371897" w:rsidP="00371897">
                  <w:pPr>
                    <w:pStyle w:val="righttable"/>
                    <w:jc w:val="left"/>
                    <w:rPr>
                      <w:sz w:val="28"/>
                      <w:szCs w:val="28"/>
                    </w:rPr>
                  </w:pPr>
                </w:p>
                <w:p w:rsidR="00844548" w:rsidRPr="00661E1A" w:rsidRDefault="00743D4C" w:rsidP="00371897">
                  <w:pPr>
                    <w:pStyle w:val="righttable"/>
                    <w:jc w:val="left"/>
                    <w:rPr>
                      <w:sz w:val="28"/>
                      <w:szCs w:val="28"/>
                    </w:rPr>
                  </w:pPr>
                  <w:r>
                    <w:rPr>
                      <w:sz w:val="28"/>
                      <w:szCs w:val="28"/>
                    </w:rPr>
                    <w:t xml:space="preserve">Make a </w:t>
                  </w:r>
                  <w:r w:rsidR="00844548" w:rsidRPr="00661E1A">
                    <w:rPr>
                      <w:sz w:val="28"/>
                      <w:szCs w:val="28"/>
                    </w:rPr>
                    <w:t xml:space="preserve"> Plan</w:t>
                  </w:r>
                </w:p>
              </w:tc>
              <w:tc>
                <w:tcPr>
                  <w:tcW w:w="7688" w:type="dxa"/>
                </w:tcPr>
                <w:p w:rsidR="00844548" w:rsidRPr="00196F95" w:rsidRDefault="00743D4C" w:rsidP="00371897">
                  <w:pPr>
                    <w:pStyle w:val="ListParagraph"/>
                    <w:numPr>
                      <w:ilvl w:val="0"/>
                      <w:numId w:val="5"/>
                    </w:numPr>
                    <w:ind w:left="207"/>
                    <w:rPr>
                      <w:b/>
                      <w:sz w:val="28"/>
                      <w:szCs w:val="28"/>
                    </w:rPr>
                  </w:pPr>
                  <w:r>
                    <w:rPr>
                      <w:b/>
                      <w:sz w:val="28"/>
                      <w:szCs w:val="28"/>
                    </w:rPr>
                    <w:t>Before your start, d</w:t>
                  </w:r>
                  <w:r w:rsidR="00844548" w:rsidRPr="00196F95">
                    <w:rPr>
                      <w:b/>
                      <w:sz w:val="28"/>
                      <w:szCs w:val="28"/>
                    </w:rPr>
                    <w:t xml:space="preserve">evelop a </w:t>
                  </w:r>
                  <w:r>
                    <w:rPr>
                      <w:b/>
                      <w:sz w:val="28"/>
                      <w:szCs w:val="28"/>
                    </w:rPr>
                    <w:t xml:space="preserve">basic Flushing </w:t>
                  </w:r>
                  <w:r w:rsidR="00844548" w:rsidRPr="00196F95">
                    <w:rPr>
                      <w:b/>
                      <w:sz w:val="28"/>
                      <w:szCs w:val="28"/>
                    </w:rPr>
                    <w:t>Plan</w:t>
                  </w:r>
                  <w:r>
                    <w:rPr>
                      <w:b/>
                      <w:sz w:val="28"/>
                      <w:szCs w:val="28"/>
                    </w:rPr>
                    <w:t>:</w:t>
                  </w:r>
                </w:p>
                <w:p w:rsidR="00844548" w:rsidRDefault="00743D4C" w:rsidP="00371897">
                  <w:pPr>
                    <w:pStyle w:val="ListParagraph"/>
                    <w:numPr>
                      <w:ilvl w:val="1"/>
                      <w:numId w:val="6"/>
                    </w:numPr>
                    <w:ind w:left="490"/>
                    <w:rPr>
                      <w:sz w:val="28"/>
                      <w:szCs w:val="28"/>
                    </w:rPr>
                  </w:pPr>
                  <w:r>
                    <w:rPr>
                      <w:sz w:val="28"/>
                      <w:szCs w:val="28"/>
                    </w:rPr>
                    <w:t>Make a</w:t>
                  </w:r>
                  <w:r w:rsidR="00196F95">
                    <w:rPr>
                      <w:sz w:val="28"/>
                      <w:szCs w:val="28"/>
                    </w:rPr>
                    <w:t xml:space="preserve"> </w:t>
                  </w:r>
                  <w:r w:rsidR="00844548" w:rsidRPr="00661E1A">
                    <w:rPr>
                      <w:sz w:val="28"/>
                      <w:szCs w:val="28"/>
                    </w:rPr>
                    <w:t xml:space="preserve">map or sketch of your entire system that identifies zones and all equipment, pumps, tanks, valves, etc. </w:t>
                  </w:r>
                </w:p>
                <w:p w:rsidR="00196F95" w:rsidRPr="00661E1A" w:rsidRDefault="00196F95" w:rsidP="00371897">
                  <w:pPr>
                    <w:pStyle w:val="ListParagraph"/>
                    <w:numPr>
                      <w:ilvl w:val="1"/>
                      <w:numId w:val="6"/>
                    </w:numPr>
                    <w:ind w:left="490"/>
                    <w:rPr>
                      <w:sz w:val="28"/>
                      <w:szCs w:val="28"/>
                    </w:rPr>
                  </w:pPr>
                  <w:r>
                    <w:rPr>
                      <w:sz w:val="28"/>
                      <w:szCs w:val="28"/>
                    </w:rPr>
                    <w:t>identify all points of potential cross-contamination</w:t>
                  </w:r>
                </w:p>
                <w:p w:rsidR="00844548" w:rsidRPr="00661E1A" w:rsidRDefault="00844548" w:rsidP="00371897">
                  <w:pPr>
                    <w:pStyle w:val="ListParagraph"/>
                    <w:numPr>
                      <w:ilvl w:val="1"/>
                      <w:numId w:val="6"/>
                    </w:numPr>
                    <w:ind w:left="490"/>
                    <w:rPr>
                      <w:sz w:val="28"/>
                      <w:szCs w:val="28"/>
                    </w:rPr>
                  </w:pPr>
                  <w:r w:rsidRPr="00661E1A">
                    <w:rPr>
                      <w:sz w:val="28"/>
                      <w:szCs w:val="28"/>
                    </w:rPr>
                    <w:t>identify your pipe materials and know how they react</w:t>
                  </w:r>
                </w:p>
                <w:p w:rsidR="00844548" w:rsidRPr="00661E1A" w:rsidRDefault="00743D4C" w:rsidP="00743D4C">
                  <w:pPr>
                    <w:pStyle w:val="ListParagraph"/>
                    <w:numPr>
                      <w:ilvl w:val="1"/>
                      <w:numId w:val="6"/>
                    </w:numPr>
                    <w:ind w:left="490" w:right="-384"/>
                    <w:rPr>
                      <w:sz w:val="28"/>
                      <w:szCs w:val="28"/>
                    </w:rPr>
                  </w:pPr>
                  <w:r>
                    <w:rPr>
                      <w:sz w:val="28"/>
                      <w:szCs w:val="28"/>
                    </w:rPr>
                    <w:t xml:space="preserve">make </w:t>
                  </w:r>
                  <w:r w:rsidR="00196F95">
                    <w:rPr>
                      <w:sz w:val="28"/>
                      <w:szCs w:val="28"/>
                    </w:rPr>
                    <w:t>a</w:t>
                  </w:r>
                  <w:r w:rsidR="00844548" w:rsidRPr="00661E1A">
                    <w:rPr>
                      <w:sz w:val="28"/>
                      <w:szCs w:val="28"/>
                    </w:rPr>
                    <w:t xml:space="preserve"> list of all outlets and fixtures (taps/showers/fountains) and be sure to include food units (ice &amp; coffee makers)</w:t>
                  </w:r>
                </w:p>
                <w:p w:rsidR="00844548" w:rsidRDefault="00743D4C" w:rsidP="00371897">
                  <w:pPr>
                    <w:pStyle w:val="ListParagraph"/>
                    <w:numPr>
                      <w:ilvl w:val="1"/>
                      <w:numId w:val="6"/>
                    </w:numPr>
                    <w:ind w:left="490"/>
                    <w:rPr>
                      <w:sz w:val="28"/>
                      <w:szCs w:val="28"/>
                    </w:rPr>
                  </w:pPr>
                  <w:r>
                    <w:rPr>
                      <w:sz w:val="28"/>
                      <w:szCs w:val="28"/>
                    </w:rPr>
                    <w:t xml:space="preserve">consider </w:t>
                  </w:r>
                  <w:r w:rsidR="00844548" w:rsidRPr="00661E1A">
                    <w:rPr>
                      <w:sz w:val="28"/>
                      <w:szCs w:val="28"/>
                    </w:rPr>
                    <w:t xml:space="preserve">water pressure throughout system </w:t>
                  </w:r>
                  <w:r>
                    <w:rPr>
                      <w:sz w:val="28"/>
                      <w:szCs w:val="28"/>
                    </w:rPr>
                    <w:t xml:space="preserve">and where you might have </w:t>
                  </w:r>
                  <w:r w:rsidR="00844548" w:rsidRPr="00661E1A">
                    <w:rPr>
                      <w:sz w:val="28"/>
                      <w:szCs w:val="28"/>
                    </w:rPr>
                    <w:t>stagnation in areas of potential low pressure</w:t>
                  </w:r>
                </w:p>
                <w:p w:rsidR="00844548" w:rsidRDefault="00844548" w:rsidP="00371897">
                  <w:pPr>
                    <w:pStyle w:val="ListParagraph"/>
                    <w:numPr>
                      <w:ilvl w:val="1"/>
                      <w:numId w:val="6"/>
                    </w:numPr>
                    <w:ind w:left="490"/>
                    <w:rPr>
                      <w:sz w:val="28"/>
                      <w:szCs w:val="28"/>
                    </w:rPr>
                  </w:pPr>
                  <w:r w:rsidRPr="00661E1A">
                    <w:rPr>
                      <w:sz w:val="28"/>
                      <w:szCs w:val="28"/>
                    </w:rPr>
                    <w:t>keep a detailed log of all maintenance conducted, tests conducted and all results</w:t>
                  </w:r>
                </w:p>
                <w:p w:rsidR="00743D4C" w:rsidRPr="00743D4C" w:rsidRDefault="00743D4C" w:rsidP="00743D4C">
                  <w:pPr>
                    <w:pStyle w:val="ListParagraph"/>
                    <w:numPr>
                      <w:ilvl w:val="1"/>
                      <w:numId w:val="6"/>
                    </w:numPr>
                    <w:ind w:left="490"/>
                    <w:rPr>
                      <w:sz w:val="28"/>
                      <w:szCs w:val="28"/>
                    </w:rPr>
                  </w:pPr>
                  <w:r>
                    <w:rPr>
                      <w:sz w:val="28"/>
                      <w:szCs w:val="28"/>
                    </w:rPr>
                    <w:t xml:space="preserve">moving forward, you want to develop a full Water Management Plan with </w:t>
                  </w:r>
                  <w:r w:rsidRPr="00196F95">
                    <w:rPr>
                      <w:sz w:val="28"/>
                      <w:szCs w:val="28"/>
                    </w:rPr>
                    <w:t>protocols and schedule</w:t>
                  </w:r>
                  <w:r>
                    <w:rPr>
                      <w:sz w:val="28"/>
                      <w:szCs w:val="28"/>
                    </w:rPr>
                    <w:t>s</w:t>
                  </w:r>
                </w:p>
              </w:tc>
            </w:tr>
            <w:tr w:rsidR="00157472" w:rsidRPr="00661E1A" w:rsidTr="00743D4C">
              <w:trPr>
                <w:trHeight w:val="3725"/>
              </w:trPr>
              <w:tc>
                <w:tcPr>
                  <w:tcW w:w="258" w:type="dxa"/>
                </w:tcPr>
                <w:p w:rsidR="00157472" w:rsidRPr="00661E1A" w:rsidRDefault="00157472" w:rsidP="00592D2E">
                  <w:pPr>
                    <w:pStyle w:val="NoSpacing"/>
                    <w:rPr>
                      <w:sz w:val="28"/>
                      <w:szCs w:val="28"/>
                    </w:rPr>
                  </w:pPr>
                </w:p>
              </w:tc>
              <w:tc>
                <w:tcPr>
                  <w:tcW w:w="1552" w:type="dxa"/>
                </w:tcPr>
                <w:p w:rsidR="00371897" w:rsidRDefault="00371897" w:rsidP="00371897">
                  <w:pPr>
                    <w:pStyle w:val="righttable"/>
                    <w:jc w:val="left"/>
                    <w:rPr>
                      <w:sz w:val="28"/>
                      <w:szCs w:val="28"/>
                    </w:rPr>
                  </w:pPr>
                </w:p>
                <w:p w:rsidR="00371897" w:rsidRDefault="00371897" w:rsidP="00371897">
                  <w:pPr>
                    <w:pStyle w:val="righttable"/>
                    <w:jc w:val="left"/>
                    <w:rPr>
                      <w:sz w:val="28"/>
                      <w:szCs w:val="28"/>
                    </w:rPr>
                  </w:pPr>
                </w:p>
                <w:p w:rsidR="00157472" w:rsidRPr="00661E1A" w:rsidRDefault="00FB1D32" w:rsidP="00371897">
                  <w:pPr>
                    <w:pStyle w:val="righttable"/>
                    <w:jc w:val="left"/>
                    <w:rPr>
                      <w:sz w:val="28"/>
                      <w:szCs w:val="28"/>
                    </w:rPr>
                  </w:pPr>
                  <w:r w:rsidRPr="00661E1A">
                    <w:rPr>
                      <w:sz w:val="28"/>
                      <w:szCs w:val="28"/>
                    </w:rPr>
                    <w:t>Flushing</w:t>
                  </w:r>
                </w:p>
              </w:tc>
              <w:tc>
                <w:tcPr>
                  <w:tcW w:w="7688" w:type="dxa"/>
                </w:tcPr>
                <w:p w:rsidR="00157472" w:rsidRPr="00196F95" w:rsidRDefault="00157472" w:rsidP="00371897">
                  <w:pPr>
                    <w:pStyle w:val="ListParagraph"/>
                    <w:numPr>
                      <w:ilvl w:val="0"/>
                      <w:numId w:val="7"/>
                    </w:numPr>
                    <w:ind w:left="207"/>
                    <w:rPr>
                      <w:b/>
                      <w:sz w:val="28"/>
                      <w:szCs w:val="28"/>
                    </w:rPr>
                  </w:pPr>
                  <w:r w:rsidRPr="00196F95">
                    <w:rPr>
                      <w:b/>
                      <w:sz w:val="28"/>
                      <w:szCs w:val="28"/>
                    </w:rPr>
                    <w:t xml:space="preserve">Routinely flush the system:   </w:t>
                  </w:r>
                </w:p>
                <w:p w:rsidR="00157472" w:rsidRPr="00661E1A" w:rsidRDefault="00157472" w:rsidP="00371897">
                  <w:pPr>
                    <w:pStyle w:val="ListParagraph"/>
                    <w:numPr>
                      <w:ilvl w:val="1"/>
                      <w:numId w:val="7"/>
                    </w:numPr>
                    <w:ind w:left="490"/>
                    <w:rPr>
                      <w:sz w:val="28"/>
                      <w:szCs w:val="28"/>
                    </w:rPr>
                  </w:pPr>
                  <w:r w:rsidRPr="00661E1A">
                    <w:rPr>
                      <w:sz w:val="28"/>
                      <w:szCs w:val="28"/>
                    </w:rPr>
                    <w:t xml:space="preserve">Regular flushing at all outlets replaces stagnant water within the system with fresher, treated water to minimize the risk of microbial growth in plumbing  </w:t>
                  </w:r>
                </w:p>
                <w:p w:rsidR="00157472" w:rsidRPr="00661E1A" w:rsidRDefault="00157472" w:rsidP="00371897">
                  <w:pPr>
                    <w:pStyle w:val="ListParagraph"/>
                    <w:numPr>
                      <w:ilvl w:val="1"/>
                      <w:numId w:val="7"/>
                    </w:numPr>
                    <w:ind w:left="490"/>
                    <w:rPr>
                      <w:sz w:val="28"/>
                      <w:szCs w:val="28"/>
                    </w:rPr>
                  </w:pPr>
                  <w:r w:rsidRPr="00661E1A">
                    <w:rPr>
                      <w:sz w:val="28"/>
                      <w:szCs w:val="28"/>
                    </w:rPr>
                    <w:t xml:space="preserve">Weekly flushing is generally recommended, but site specific flushing guidance should be developed as part of your </w:t>
                  </w:r>
                  <w:r w:rsidR="00734313">
                    <w:rPr>
                      <w:sz w:val="28"/>
                      <w:szCs w:val="28"/>
                    </w:rPr>
                    <w:t xml:space="preserve">long term </w:t>
                  </w:r>
                  <w:r w:rsidRPr="00661E1A">
                    <w:rPr>
                      <w:sz w:val="28"/>
                      <w:szCs w:val="28"/>
                    </w:rPr>
                    <w:t xml:space="preserve">Water Management Plan in line with recommendations from your public health officials   </w:t>
                  </w:r>
                </w:p>
                <w:p w:rsidR="00157472" w:rsidRPr="00661E1A" w:rsidRDefault="00157472" w:rsidP="00371897">
                  <w:pPr>
                    <w:pStyle w:val="ListParagraph"/>
                    <w:numPr>
                      <w:ilvl w:val="1"/>
                      <w:numId w:val="7"/>
                    </w:numPr>
                    <w:ind w:left="490"/>
                    <w:rPr>
                      <w:sz w:val="28"/>
                      <w:szCs w:val="28"/>
                    </w:rPr>
                  </w:pPr>
                  <w:r w:rsidRPr="00661E1A">
                    <w:rPr>
                      <w:sz w:val="28"/>
                      <w:szCs w:val="28"/>
                    </w:rPr>
                    <w:t xml:space="preserve">How the flushing is done will vary based on size, complexity of system, volumes used, internal plumbing and the characteristics of the municipal water supply </w:t>
                  </w:r>
                </w:p>
                <w:p w:rsidR="00157472" w:rsidRPr="00661E1A" w:rsidRDefault="00157472" w:rsidP="00371897">
                  <w:pPr>
                    <w:pStyle w:val="ListParagraph"/>
                    <w:numPr>
                      <w:ilvl w:val="1"/>
                      <w:numId w:val="7"/>
                    </w:numPr>
                    <w:ind w:left="490"/>
                    <w:rPr>
                      <w:sz w:val="28"/>
                      <w:szCs w:val="28"/>
                    </w:rPr>
                  </w:pPr>
                  <w:r w:rsidRPr="00661E1A">
                    <w:rPr>
                      <w:sz w:val="28"/>
                      <w:szCs w:val="28"/>
                    </w:rPr>
                    <w:t>See the recommended flushing process on the Checklist page at the end of this Fact Sheet</w:t>
                  </w:r>
                </w:p>
              </w:tc>
            </w:tr>
            <w:tr w:rsidR="00157472" w:rsidRPr="00661E1A" w:rsidTr="00743D4C">
              <w:trPr>
                <w:trHeight w:val="1664"/>
              </w:trPr>
              <w:tc>
                <w:tcPr>
                  <w:tcW w:w="258" w:type="dxa"/>
                </w:tcPr>
                <w:p w:rsidR="00157472" w:rsidRPr="00661E1A" w:rsidRDefault="00157472" w:rsidP="00592D2E">
                  <w:pPr>
                    <w:pStyle w:val="NoSpacing"/>
                    <w:rPr>
                      <w:sz w:val="28"/>
                      <w:szCs w:val="28"/>
                    </w:rPr>
                  </w:pPr>
                </w:p>
              </w:tc>
              <w:tc>
                <w:tcPr>
                  <w:tcW w:w="1552" w:type="dxa"/>
                </w:tcPr>
                <w:p w:rsidR="00371897" w:rsidRDefault="00371897" w:rsidP="00592D2E">
                  <w:pPr>
                    <w:pStyle w:val="NoSpacing"/>
                    <w:rPr>
                      <w:sz w:val="28"/>
                      <w:szCs w:val="28"/>
                    </w:rPr>
                  </w:pPr>
                </w:p>
                <w:p w:rsidR="00371897" w:rsidRDefault="00371897" w:rsidP="00592D2E">
                  <w:pPr>
                    <w:pStyle w:val="NoSpacing"/>
                    <w:rPr>
                      <w:sz w:val="28"/>
                      <w:szCs w:val="28"/>
                    </w:rPr>
                  </w:pPr>
                </w:p>
                <w:p w:rsidR="00157472" w:rsidRPr="00661E1A" w:rsidRDefault="00157472" w:rsidP="00592D2E">
                  <w:pPr>
                    <w:pStyle w:val="NoSpacing"/>
                    <w:rPr>
                      <w:sz w:val="28"/>
                      <w:szCs w:val="28"/>
                    </w:rPr>
                  </w:pPr>
                  <w:r w:rsidRPr="00661E1A">
                    <w:rPr>
                      <w:sz w:val="28"/>
                      <w:szCs w:val="28"/>
                    </w:rPr>
                    <w:t>Disinfecting</w:t>
                  </w:r>
                </w:p>
              </w:tc>
              <w:tc>
                <w:tcPr>
                  <w:tcW w:w="7688" w:type="dxa"/>
                </w:tcPr>
                <w:p w:rsidR="00157472" w:rsidRPr="00196F95" w:rsidRDefault="00157472" w:rsidP="00371897">
                  <w:pPr>
                    <w:pStyle w:val="ListParagraph"/>
                    <w:numPr>
                      <w:ilvl w:val="0"/>
                      <w:numId w:val="9"/>
                    </w:numPr>
                    <w:ind w:left="207"/>
                    <w:rPr>
                      <w:b/>
                      <w:sz w:val="28"/>
                      <w:szCs w:val="28"/>
                    </w:rPr>
                  </w:pPr>
                  <w:r w:rsidRPr="00196F95">
                    <w:rPr>
                      <w:b/>
                      <w:sz w:val="28"/>
                      <w:szCs w:val="28"/>
                    </w:rPr>
                    <w:t xml:space="preserve">Maintain microbial growth deterrents:  </w:t>
                  </w:r>
                </w:p>
                <w:p w:rsidR="00157472" w:rsidRPr="00661E1A" w:rsidRDefault="00157472" w:rsidP="00371897">
                  <w:pPr>
                    <w:pStyle w:val="ListParagraph"/>
                    <w:numPr>
                      <w:ilvl w:val="1"/>
                      <w:numId w:val="10"/>
                    </w:numPr>
                    <w:ind w:left="490"/>
                    <w:rPr>
                      <w:sz w:val="28"/>
                      <w:szCs w:val="28"/>
                    </w:rPr>
                  </w:pPr>
                  <w:r w:rsidRPr="00661E1A">
                    <w:rPr>
                      <w:sz w:val="28"/>
                      <w:szCs w:val="28"/>
                    </w:rPr>
                    <w:t>Maintain disinfectant residual (such as chlorine) throughout the water distribution system by flushing</w:t>
                  </w:r>
                </w:p>
                <w:p w:rsidR="00157472" w:rsidRPr="00661E1A" w:rsidRDefault="00F650FC" w:rsidP="00734313">
                  <w:pPr>
                    <w:pStyle w:val="ListParagraph"/>
                    <w:numPr>
                      <w:ilvl w:val="1"/>
                      <w:numId w:val="10"/>
                    </w:numPr>
                    <w:ind w:left="490"/>
                    <w:rPr>
                      <w:sz w:val="28"/>
                      <w:szCs w:val="28"/>
                    </w:rPr>
                  </w:pPr>
                  <w:r w:rsidRPr="00661E1A">
                    <w:rPr>
                      <w:sz w:val="28"/>
                      <w:szCs w:val="28"/>
                    </w:rPr>
                    <w:t xml:space="preserve">Hot water tanks should </w:t>
                  </w:r>
                  <w:r w:rsidR="00734313">
                    <w:rPr>
                      <w:sz w:val="28"/>
                      <w:szCs w:val="28"/>
                    </w:rPr>
                    <w:t>kept above 6</w:t>
                  </w:r>
                  <w:r w:rsidR="00734313" w:rsidRPr="00661E1A">
                    <w:rPr>
                      <w:sz w:val="28"/>
                      <w:szCs w:val="28"/>
                    </w:rPr>
                    <w:t xml:space="preserve">0˚C </w:t>
                  </w:r>
                  <w:r w:rsidRPr="00661E1A">
                    <w:rPr>
                      <w:sz w:val="28"/>
                      <w:szCs w:val="28"/>
                    </w:rPr>
                    <w:t xml:space="preserve">to </w:t>
                  </w:r>
                  <w:r w:rsidR="00734313">
                    <w:rPr>
                      <w:sz w:val="28"/>
                      <w:szCs w:val="28"/>
                    </w:rPr>
                    <w:t xml:space="preserve">ensure hot water is kept </w:t>
                  </w:r>
                  <w:r w:rsidRPr="00661E1A">
                    <w:rPr>
                      <w:sz w:val="28"/>
                      <w:szCs w:val="28"/>
                    </w:rPr>
                    <w:t>above 50˚C throughout the system</w:t>
                  </w:r>
                </w:p>
              </w:tc>
            </w:tr>
          </w:tbl>
          <w:p w:rsidR="001552BD" w:rsidRDefault="001552BD" w:rsidP="00592D2E">
            <w:pPr>
              <w:pStyle w:val="Heading2"/>
              <w:rPr>
                <w:rFonts w:ascii="Calibri" w:hAnsi="Calibri"/>
                <w:b/>
              </w:rPr>
            </w:pPr>
            <w:r w:rsidRPr="00326872">
              <w:rPr>
                <w:rFonts w:ascii="Calibri" w:hAnsi="Calibri"/>
                <w:b/>
              </w:rPr>
              <w:lastRenderedPageBreak/>
              <w:t>Re-opening a Building:</w:t>
            </w:r>
          </w:p>
          <w:p w:rsidR="00326872" w:rsidRPr="00326872" w:rsidRDefault="00326872" w:rsidP="003268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7065"/>
            </w:tblGrid>
            <w:tr w:rsidR="009250B1" w:rsidRPr="00661E1A" w:rsidTr="00101F30">
              <w:trPr>
                <w:trHeight w:val="2076"/>
              </w:trPr>
              <w:tc>
                <w:tcPr>
                  <w:tcW w:w="2250" w:type="dxa"/>
                </w:tcPr>
                <w:p w:rsidR="00326872" w:rsidRDefault="00326872" w:rsidP="00592D2E">
                  <w:pPr>
                    <w:pStyle w:val="NoSpacing"/>
                    <w:rPr>
                      <w:i w:val="0"/>
                      <w:color w:val="auto"/>
                      <w:sz w:val="28"/>
                      <w:szCs w:val="28"/>
                    </w:rPr>
                  </w:pPr>
                </w:p>
                <w:p w:rsidR="009250B1" w:rsidRPr="00661E1A" w:rsidRDefault="009250B1" w:rsidP="00592D2E">
                  <w:pPr>
                    <w:pStyle w:val="NoSpacing"/>
                    <w:rPr>
                      <w:sz w:val="28"/>
                      <w:szCs w:val="28"/>
                    </w:rPr>
                  </w:pPr>
                  <w:r w:rsidRPr="00661E1A">
                    <w:rPr>
                      <w:sz w:val="28"/>
                      <w:szCs w:val="28"/>
                    </w:rPr>
                    <w:t>Recommissioning</w:t>
                  </w:r>
                </w:p>
                <w:p w:rsidR="009250B1" w:rsidRPr="00661E1A" w:rsidRDefault="009250B1" w:rsidP="00592D2E">
                  <w:pPr>
                    <w:pStyle w:val="NoSpacing"/>
                    <w:rPr>
                      <w:sz w:val="28"/>
                      <w:szCs w:val="28"/>
                    </w:rPr>
                  </w:pPr>
                </w:p>
              </w:tc>
              <w:tc>
                <w:tcPr>
                  <w:tcW w:w="7065" w:type="dxa"/>
                </w:tcPr>
                <w:p w:rsidR="00D13072" w:rsidRPr="00661E1A" w:rsidRDefault="00D13072" w:rsidP="00326872">
                  <w:pPr>
                    <w:ind w:right="-101"/>
                    <w:rPr>
                      <w:sz w:val="28"/>
                      <w:szCs w:val="28"/>
                    </w:rPr>
                  </w:pPr>
                  <w:r w:rsidRPr="00661E1A">
                    <w:rPr>
                      <w:sz w:val="28"/>
                      <w:szCs w:val="28"/>
                    </w:rPr>
                    <w:t>Recommissioning refers to activities performed in re-opening a building’s water distribution system after extended closure.  The aim is to restore the water quality to baseline conditions. This differs from activities that are performed for brand new buildings or when new additions are introduced to the building’s plumbing.</w:t>
                  </w:r>
                </w:p>
                <w:p w:rsidR="00D13072" w:rsidRPr="00661E1A" w:rsidRDefault="00D13072" w:rsidP="00592D2E">
                  <w:pPr>
                    <w:rPr>
                      <w:sz w:val="28"/>
                      <w:szCs w:val="28"/>
                    </w:rPr>
                  </w:pPr>
                </w:p>
                <w:p w:rsidR="009250B1" w:rsidRPr="00661E1A" w:rsidRDefault="00D13072" w:rsidP="00592D2E">
                  <w:pPr>
                    <w:rPr>
                      <w:sz w:val="28"/>
                      <w:szCs w:val="28"/>
                    </w:rPr>
                  </w:pPr>
                  <w:r w:rsidRPr="00661E1A">
                    <w:rPr>
                      <w:sz w:val="28"/>
                      <w:szCs w:val="28"/>
                    </w:rPr>
                    <w:t xml:space="preserve">The extent of recommissioning efforts depends on </w:t>
                  </w:r>
                  <w:r w:rsidR="00326872">
                    <w:rPr>
                      <w:sz w:val="28"/>
                      <w:szCs w:val="28"/>
                    </w:rPr>
                    <w:t xml:space="preserve">the </w:t>
                  </w:r>
                  <w:r w:rsidRPr="00661E1A">
                    <w:rPr>
                      <w:sz w:val="28"/>
                      <w:szCs w:val="28"/>
                    </w:rPr>
                    <w:t>preventative maintenance steps taken during the shutdown or low occupancy.</w:t>
                  </w:r>
                  <w:r w:rsidRPr="00661E1A">
                    <w:rPr>
                      <w:sz w:val="28"/>
                      <w:szCs w:val="28"/>
                    </w:rPr>
                    <w:br/>
                    <w:t xml:space="preserve"> </w:t>
                  </w:r>
                </w:p>
              </w:tc>
            </w:tr>
            <w:tr w:rsidR="00D13072" w:rsidRPr="00661E1A" w:rsidTr="00101F30">
              <w:trPr>
                <w:trHeight w:val="1438"/>
              </w:trPr>
              <w:tc>
                <w:tcPr>
                  <w:tcW w:w="2250" w:type="dxa"/>
                </w:tcPr>
                <w:p w:rsidR="00326872" w:rsidRDefault="00326872" w:rsidP="00592D2E">
                  <w:pPr>
                    <w:pStyle w:val="NoSpacing"/>
                    <w:rPr>
                      <w:sz w:val="28"/>
                      <w:szCs w:val="28"/>
                    </w:rPr>
                  </w:pPr>
                </w:p>
                <w:p w:rsidR="00D13072" w:rsidRPr="00661E1A" w:rsidRDefault="00D13072" w:rsidP="00592D2E">
                  <w:pPr>
                    <w:pStyle w:val="NoSpacing"/>
                    <w:rPr>
                      <w:sz w:val="28"/>
                      <w:szCs w:val="28"/>
                    </w:rPr>
                  </w:pPr>
                  <w:r w:rsidRPr="00661E1A">
                    <w:rPr>
                      <w:sz w:val="28"/>
                      <w:szCs w:val="28"/>
                    </w:rPr>
                    <w:t>Flushing</w:t>
                  </w:r>
                </w:p>
              </w:tc>
              <w:tc>
                <w:tcPr>
                  <w:tcW w:w="7065" w:type="dxa"/>
                </w:tcPr>
                <w:p w:rsidR="00D13072" w:rsidRPr="00661E1A" w:rsidRDefault="00D13072" w:rsidP="00592D2E">
                  <w:pPr>
                    <w:rPr>
                      <w:sz w:val="28"/>
                      <w:szCs w:val="28"/>
                    </w:rPr>
                  </w:pPr>
                  <w:r w:rsidRPr="00661E1A">
                    <w:rPr>
                      <w:sz w:val="28"/>
                      <w:szCs w:val="28"/>
                    </w:rPr>
                    <w:t>Flushing.  This is a more rigorous and extended flushing than regular maintenance intended to not just replace the stagnant water but also dislodge sediment</w:t>
                  </w:r>
                  <w:r w:rsidR="00326872">
                    <w:rPr>
                      <w:sz w:val="28"/>
                      <w:szCs w:val="28"/>
                    </w:rPr>
                    <w:t xml:space="preserve"> and </w:t>
                  </w:r>
                  <w:r w:rsidRPr="00661E1A">
                    <w:rPr>
                      <w:sz w:val="28"/>
                      <w:szCs w:val="28"/>
                    </w:rPr>
                    <w:t>biofilms.</w:t>
                  </w:r>
                </w:p>
                <w:p w:rsidR="00D13072" w:rsidRPr="00326872" w:rsidRDefault="00D13072" w:rsidP="00326872">
                  <w:pPr>
                    <w:pStyle w:val="ListParagraph"/>
                    <w:numPr>
                      <w:ilvl w:val="0"/>
                      <w:numId w:val="9"/>
                    </w:numPr>
                    <w:rPr>
                      <w:i/>
                      <w:sz w:val="28"/>
                      <w:szCs w:val="28"/>
                    </w:rPr>
                  </w:pPr>
                  <w:r w:rsidRPr="00326872">
                    <w:rPr>
                      <w:i/>
                      <w:sz w:val="28"/>
                      <w:szCs w:val="28"/>
                    </w:rPr>
                    <w:t>See the recommended flushing process on the C</w:t>
                  </w:r>
                  <w:r w:rsidR="00326872">
                    <w:rPr>
                      <w:i/>
                      <w:sz w:val="28"/>
                      <w:szCs w:val="28"/>
                    </w:rPr>
                    <w:t>HECKLIST</w:t>
                  </w:r>
                  <w:r w:rsidRPr="00326872">
                    <w:rPr>
                      <w:i/>
                      <w:sz w:val="28"/>
                      <w:szCs w:val="28"/>
                    </w:rPr>
                    <w:t xml:space="preserve"> page at the end of this Fact Sheet</w:t>
                  </w:r>
                </w:p>
              </w:tc>
            </w:tr>
            <w:tr w:rsidR="00D13072" w:rsidRPr="00661E1A" w:rsidTr="00101F30">
              <w:trPr>
                <w:trHeight w:val="925"/>
              </w:trPr>
              <w:tc>
                <w:tcPr>
                  <w:tcW w:w="2250" w:type="dxa"/>
                </w:tcPr>
                <w:p w:rsidR="00326872" w:rsidRDefault="00326872" w:rsidP="00592D2E">
                  <w:pPr>
                    <w:pStyle w:val="NoSpacing"/>
                    <w:rPr>
                      <w:sz w:val="28"/>
                      <w:szCs w:val="28"/>
                    </w:rPr>
                  </w:pPr>
                </w:p>
                <w:p w:rsidR="00D13072" w:rsidRPr="00661E1A" w:rsidRDefault="00D13072" w:rsidP="00592D2E">
                  <w:pPr>
                    <w:pStyle w:val="NoSpacing"/>
                    <w:rPr>
                      <w:sz w:val="28"/>
                      <w:szCs w:val="28"/>
                    </w:rPr>
                  </w:pPr>
                  <w:r w:rsidRPr="00661E1A">
                    <w:rPr>
                      <w:sz w:val="28"/>
                      <w:szCs w:val="28"/>
                    </w:rPr>
                    <w:t>Cleaning</w:t>
                  </w:r>
                </w:p>
                <w:p w:rsidR="00D13072" w:rsidRPr="00661E1A" w:rsidRDefault="00D13072" w:rsidP="00592D2E">
                  <w:pPr>
                    <w:pStyle w:val="NoSpacing"/>
                    <w:rPr>
                      <w:sz w:val="28"/>
                      <w:szCs w:val="28"/>
                    </w:rPr>
                  </w:pPr>
                </w:p>
              </w:tc>
              <w:tc>
                <w:tcPr>
                  <w:tcW w:w="7065" w:type="dxa"/>
                </w:tcPr>
                <w:p w:rsidR="00D13072" w:rsidRPr="00661E1A" w:rsidRDefault="00D13072" w:rsidP="00592D2E">
                  <w:pPr>
                    <w:rPr>
                      <w:sz w:val="28"/>
                      <w:szCs w:val="28"/>
                    </w:rPr>
                  </w:pPr>
                  <w:r w:rsidRPr="00661E1A">
                    <w:rPr>
                      <w:sz w:val="28"/>
                      <w:szCs w:val="28"/>
                    </w:rPr>
                    <w:t>Cleaning.  Again, more rigorous cleaning of fixtures such as taps, fountains, showers and connected food units, as well as any key components such as mixing valves</w:t>
                  </w:r>
                  <w:r w:rsidR="00326872">
                    <w:rPr>
                      <w:sz w:val="28"/>
                      <w:szCs w:val="28"/>
                    </w:rPr>
                    <w:t xml:space="preserve"> and filters</w:t>
                  </w:r>
                  <w:r w:rsidRPr="00661E1A">
                    <w:rPr>
                      <w:sz w:val="28"/>
                      <w:szCs w:val="28"/>
                    </w:rPr>
                    <w:t xml:space="preserve">. </w:t>
                  </w:r>
                  <w:r w:rsidRPr="00661E1A">
                    <w:rPr>
                      <w:sz w:val="28"/>
                      <w:szCs w:val="28"/>
                    </w:rPr>
                    <w:br/>
                  </w:r>
                </w:p>
              </w:tc>
            </w:tr>
            <w:tr w:rsidR="00D13072" w:rsidRPr="00661E1A" w:rsidTr="00061D5C">
              <w:trPr>
                <w:trHeight w:val="60"/>
              </w:trPr>
              <w:tc>
                <w:tcPr>
                  <w:tcW w:w="2250" w:type="dxa"/>
                </w:tcPr>
                <w:p w:rsidR="00326872" w:rsidRDefault="00326872" w:rsidP="00592D2E">
                  <w:pPr>
                    <w:pStyle w:val="NoSpacing"/>
                    <w:rPr>
                      <w:sz w:val="28"/>
                      <w:szCs w:val="28"/>
                    </w:rPr>
                  </w:pPr>
                </w:p>
                <w:p w:rsidR="00D13072" w:rsidRPr="00661E1A" w:rsidRDefault="00F650FC" w:rsidP="00592D2E">
                  <w:pPr>
                    <w:pStyle w:val="NoSpacing"/>
                    <w:rPr>
                      <w:sz w:val="28"/>
                      <w:szCs w:val="28"/>
                    </w:rPr>
                  </w:pPr>
                  <w:r w:rsidRPr="00661E1A">
                    <w:rPr>
                      <w:sz w:val="28"/>
                      <w:szCs w:val="28"/>
                    </w:rPr>
                    <w:t>Shock chlorination</w:t>
                  </w:r>
                </w:p>
              </w:tc>
              <w:tc>
                <w:tcPr>
                  <w:tcW w:w="7065" w:type="dxa"/>
                </w:tcPr>
                <w:p w:rsidR="00D13072" w:rsidRPr="00661E1A" w:rsidRDefault="00F650FC" w:rsidP="00592D2E">
                  <w:pPr>
                    <w:rPr>
                      <w:sz w:val="28"/>
                      <w:szCs w:val="28"/>
                    </w:rPr>
                  </w:pPr>
                  <w:r w:rsidRPr="00661E1A">
                    <w:rPr>
                      <w:sz w:val="28"/>
                      <w:szCs w:val="28"/>
                    </w:rPr>
                    <w:t xml:space="preserve">Shock Chlorination.  In some cases, you may need to consider disinfecting the system by circulating water with high concentrations of chlorine. </w:t>
                  </w:r>
                  <w:r w:rsidR="00D13072" w:rsidRPr="00661E1A">
                    <w:rPr>
                      <w:sz w:val="28"/>
                      <w:szCs w:val="28"/>
                    </w:rPr>
                    <w:t xml:space="preserve"> But this need only be considered for complex systems with storage tanks or remote zones, </w:t>
                  </w:r>
                  <w:r w:rsidR="00326872">
                    <w:rPr>
                      <w:sz w:val="28"/>
                      <w:szCs w:val="28"/>
                    </w:rPr>
                    <w:t xml:space="preserve">buildings </w:t>
                  </w:r>
                  <w:r w:rsidR="00D13072" w:rsidRPr="00661E1A">
                    <w:rPr>
                      <w:sz w:val="28"/>
                      <w:szCs w:val="28"/>
                    </w:rPr>
                    <w:t xml:space="preserve">serving very vulnerable populations or </w:t>
                  </w:r>
                  <w:r w:rsidR="00326872">
                    <w:rPr>
                      <w:sz w:val="28"/>
                      <w:szCs w:val="28"/>
                    </w:rPr>
                    <w:t xml:space="preserve">buildings with </w:t>
                  </w:r>
                  <w:r w:rsidR="00D13072" w:rsidRPr="00661E1A">
                    <w:rPr>
                      <w:sz w:val="28"/>
                      <w:szCs w:val="28"/>
                    </w:rPr>
                    <w:t>a history of microbial issues.</w:t>
                  </w:r>
                </w:p>
                <w:p w:rsidR="00D13072" w:rsidRPr="00661E1A" w:rsidRDefault="00D13072" w:rsidP="00592D2E">
                  <w:pPr>
                    <w:pStyle w:val="ListParagraph"/>
                    <w:numPr>
                      <w:ilvl w:val="0"/>
                      <w:numId w:val="9"/>
                    </w:numPr>
                    <w:rPr>
                      <w:sz w:val="28"/>
                      <w:szCs w:val="28"/>
                    </w:rPr>
                  </w:pPr>
                  <w:r w:rsidRPr="00661E1A">
                    <w:rPr>
                      <w:sz w:val="28"/>
                      <w:szCs w:val="28"/>
                    </w:rPr>
                    <w:t>Shocking should be conducted by a water professional</w:t>
                  </w:r>
                </w:p>
                <w:p w:rsidR="00D13072" w:rsidRPr="00661E1A" w:rsidRDefault="00D13072" w:rsidP="00592D2E">
                  <w:pPr>
                    <w:pStyle w:val="ListParagraph"/>
                    <w:numPr>
                      <w:ilvl w:val="0"/>
                      <w:numId w:val="9"/>
                    </w:numPr>
                    <w:rPr>
                      <w:sz w:val="28"/>
                      <w:szCs w:val="28"/>
                    </w:rPr>
                  </w:pPr>
                  <w:r w:rsidRPr="00661E1A">
                    <w:rPr>
                      <w:sz w:val="28"/>
                      <w:szCs w:val="28"/>
                    </w:rPr>
                    <w:t>You need to know your various pipe materials (lead</w:t>
                  </w:r>
                  <w:r w:rsidR="00326872">
                    <w:rPr>
                      <w:sz w:val="28"/>
                      <w:szCs w:val="28"/>
                    </w:rPr>
                    <w:t xml:space="preserve"> vs</w:t>
                  </w:r>
                  <w:r w:rsidRPr="00661E1A">
                    <w:rPr>
                      <w:sz w:val="28"/>
                      <w:szCs w:val="28"/>
                    </w:rPr>
                    <w:t xml:space="preserve"> PVC) and understand how they react with various chemicals</w:t>
                  </w:r>
                </w:p>
                <w:p w:rsidR="00D13072" w:rsidRDefault="00D13072" w:rsidP="00592D2E">
                  <w:pPr>
                    <w:pStyle w:val="ListParagraph"/>
                    <w:numPr>
                      <w:ilvl w:val="0"/>
                      <w:numId w:val="9"/>
                    </w:numPr>
                    <w:rPr>
                      <w:sz w:val="28"/>
                      <w:szCs w:val="28"/>
                    </w:rPr>
                  </w:pPr>
                  <w:r w:rsidRPr="00661E1A">
                    <w:rPr>
                      <w:sz w:val="28"/>
                      <w:szCs w:val="28"/>
                    </w:rPr>
                    <w:t>Warning - shock disinfection can potentially damage components such as devices, and filters.  Manufacturers should be contacted before undertaking a shock disinfection</w:t>
                  </w:r>
                </w:p>
                <w:p w:rsidR="00734313" w:rsidRPr="00734313" w:rsidRDefault="00734313" w:rsidP="00734313">
                  <w:pPr>
                    <w:rPr>
                      <w:sz w:val="28"/>
                      <w:szCs w:val="28"/>
                    </w:rPr>
                  </w:pPr>
                </w:p>
              </w:tc>
            </w:tr>
          </w:tbl>
          <w:p w:rsidR="001552BD" w:rsidRDefault="001552BD" w:rsidP="00592D2E">
            <w:pPr>
              <w:pStyle w:val="Heading2"/>
              <w:rPr>
                <w:rFonts w:ascii="Calibri" w:hAnsi="Calibri"/>
                <w:b/>
              </w:rPr>
            </w:pPr>
            <w:r w:rsidRPr="00326872">
              <w:rPr>
                <w:rFonts w:ascii="Calibri" w:hAnsi="Calibri"/>
                <w:b/>
              </w:rPr>
              <w:lastRenderedPageBreak/>
              <w:t>Other Considerations:</w:t>
            </w:r>
          </w:p>
          <w:p w:rsidR="00326872" w:rsidRPr="00326872" w:rsidRDefault="00326872" w:rsidP="003268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7065"/>
            </w:tblGrid>
            <w:tr w:rsidR="00D13072" w:rsidRPr="00326872" w:rsidTr="00101F30">
              <w:trPr>
                <w:trHeight w:val="1674"/>
              </w:trPr>
              <w:tc>
                <w:tcPr>
                  <w:tcW w:w="2250" w:type="dxa"/>
                </w:tcPr>
                <w:p w:rsidR="00326872" w:rsidRDefault="00326872" w:rsidP="00592D2E">
                  <w:pPr>
                    <w:pStyle w:val="NoSpacing"/>
                    <w:rPr>
                      <w:sz w:val="28"/>
                      <w:szCs w:val="28"/>
                    </w:rPr>
                  </w:pPr>
                </w:p>
                <w:p w:rsidR="00D13072" w:rsidRPr="00326872" w:rsidRDefault="00D13072" w:rsidP="00592D2E">
                  <w:pPr>
                    <w:pStyle w:val="NoSpacing"/>
                    <w:rPr>
                      <w:sz w:val="28"/>
                      <w:szCs w:val="28"/>
                    </w:rPr>
                  </w:pPr>
                  <w:r w:rsidRPr="00326872">
                    <w:rPr>
                      <w:sz w:val="28"/>
                      <w:szCs w:val="28"/>
                    </w:rPr>
                    <w:t>System Integrity</w:t>
                  </w:r>
                </w:p>
                <w:p w:rsidR="00D13072" w:rsidRPr="00326872" w:rsidRDefault="00D13072" w:rsidP="00592D2E">
                  <w:pPr>
                    <w:pStyle w:val="NoSpacing"/>
                    <w:rPr>
                      <w:sz w:val="28"/>
                      <w:szCs w:val="28"/>
                    </w:rPr>
                  </w:pPr>
                </w:p>
              </w:tc>
              <w:tc>
                <w:tcPr>
                  <w:tcW w:w="7065" w:type="dxa"/>
                </w:tcPr>
                <w:p w:rsidR="00326872" w:rsidRDefault="00D13072" w:rsidP="00326872">
                  <w:pPr>
                    <w:rPr>
                      <w:sz w:val="28"/>
                      <w:szCs w:val="28"/>
                    </w:rPr>
                  </w:pPr>
                  <w:r w:rsidRPr="00326872">
                    <w:rPr>
                      <w:sz w:val="28"/>
                      <w:szCs w:val="28"/>
                    </w:rPr>
                    <w:t xml:space="preserve">System integrity.  This may be a good opportunity to check the entire system for any leaks, pressurization issues and dead zones. Check any on-site disinfection systems and the temperature controls on hot water supply equipment. </w:t>
                  </w:r>
                </w:p>
                <w:p w:rsidR="00D13072" w:rsidRPr="00326872" w:rsidRDefault="00326872" w:rsidP="00326872">
                  <w:pPr>
                    <w:rPr>
                      <w:sz w:val="28"/>
                      <w:szCs w:val="28"/>
                    </w:rPr>
                  </w:pPr>
                  <w:r>
                    <w:rPr>
                      <w:sz w:val="28"/>
                      <w:szCs w:val="28"/>
                    </w:rPr>
                    <w:t>Double-check for any possible points of cross contamination and ensure p</w:t>
                  </w:r>
                  <w:r w:rsidR="00D13072" w:rsidRPr="00326872">
                    <w:rPr>
                      <w:sz w:val="28"/>
                      <w:szCs w:val="28"/>
                    </w:rPr>
                    <w:t xml:space="preserve">rotection devices </w:t>
                  </w:r>
                  <w:r>
                    <w:rPr>
                      <w:sz w:val="28"/>
                      <w:szCs w:val="28"/>
                    </w:rPr>
                    <w:t>like backflow controls are in place and tested</w:t>
                  </w:r>
                  <w:r w:rsidR="00D13072" w:rsidRPr="00326872">
                    <w:rPr>
                      <w:sz w:val="28"/>
                      <w:szCs w:val="28"/>
                    </w:rPr>
                    <w:t>.</w:t>
                  </w:r>
                  <w:r w:rsidR="00D46CC7" w:rsidRPr="00326872">
                    <w:rPr>
                      <w:sz w:val="28"/>
                      <w:szCs w:val="28"/>
                    </w:rPr>
                    <w:br/>
                  </w:r>
                </w:p>
              </w:tc>
            </w:tr>
            <w:tr w:rsidR="00D46CC7" w:rsidRPr="00326872" w:rsidTr="00101F30">
              <w:trPr>
                <w:trHeight w:val="207"/>
              </w:trPr>
              <w:tc>
                <w:tcPr>
                  <w:tcW w:w="2250" w:type="dxa"/>
                </w:tcPr>
                <w:p w:rsidR="00326872" w:rsidRDefault="00326872" w:rsidP="00592D2E">
                  <w:pPr>
                    <w:pStyle w:val="NoSpacing"/>
                    <w:rPr>
                      <w:sz w:val="28"/>
                      <w:szCs w:val="28"/>
                    </w:rPr>
                  </w:pPr>
                </w:p>
                <w:p w:rsidR="00D46CC7" w:rsidRPr="00326872" w:rsidRDefault="00D46CC7" w:rsidP="00592D2E">
                  <w:pPr>
                    <w:pStyle w:val="NoSpacing"/>
                    <w:rPr>
                      <w:sz w:val="28"/>
                      <w:szCs w:val="28"/>
                    </w:rPr>
                  </w:pPr>
                  <w:r w:rsidRPr="00326872">
                    <w:rPr>
                      <w:sz w:val="28"/>
                      <w:szCs w:val="28"/>
                    </w:rPr>
                    <w:t>Pipe material</w:t>
                  </w:r>
                </w:p>
              </w:tc>
              <w:tc>
                <w:tcPr>
                  <w:tcW w:w="7065" w:type="dxa"/>
                </w:tcPr>
                <w:p w:rsidR="00D46CC7" w:rsidRPr="00326872" w:rsidRDefault="00D46CC7" w:rsidP="00592D2E">
                  <w:pPr>
                    <w:rPr>
                      <w:sz w:val="28"/>
                      <w:szCs w:val="28"/>
                    </w:rPr>
                  </w:pPr>
                  <w:r w:rsidRPr="00326872">
                    <w:rPr>
                      <w:sz w:val="28"/>
                      <w:szCs w:val="28"/>
                    </w:rPr>
                    <w:t>When developing site-specific recommissioning protocols, you need to consider your specific pieces of equipment and the internal plumbing and pipe material and its compatibility with temperatures and (or) chemicals to be used.</w:t>
                  </w:r>
                </w:p>
                <w:p w:rsidR="00D46CC7" w:rsidRPr="00326872" w:rsidRDefault="00D46CC7" w:rsidP="00592D2E">
                  <w:pPr>
                    <w:rPr>
                      <w:sz w:val="28"/>
                      <w:szCs w:val="28"/>
                    </w:rPr>
                  </w:pPr>
                </w:p>
              </w:tc>
            </w:tr>
            <w:tr w:rsidR="00D46CC7" w:rsidRPr="00326872" w:rsidTr="00101F30">
              <w:trPr>
                <w:trHeight w:val="2043"/>
              </w:trPr>
              <w:tc>
                <w:tcPr>
                  <w:tcW w:w="2250" w:type="dxa"/>
                </w:tcPr>
                <w:p w:rsidR="00326872" w:rsidRDefault="00326872" w:rsidP="00592D2E">
                  <w:pPr>
                    <w:pStyle w:val="NoSpacing"/>
                    <w:rPr>
                      <w:sz w:val="28"/>
                      <w:szCs w:val="28"/>
                    </w:rPr>
                  </w:pPr>
                </w:p>
                <w:p w:rsidR="00D46CC7" w:rsidRPr="00326872" w:rsidRDefault="00D46CC7" w:rsidP="00592D2E">
                  <w:pPr>
                    <w:pStyle w:val="NoSpacing"/>
                    <w:rPr>
                      <w:sz w:val="28"/>
                      <w:szCs w:val="28"/>
                    </w:rPr>
                  </w:pPr>
                  <w:r w:rsidRPr="00326872">
                    <w:rPr>
                      <w:sz w:val="28"/>
                      <w:szCs w:val="28"/>
                    </w:rPr>
                    <w:t>Costs</w:t>
                  </w:r>
                </w:p>
              </w:tc>
              <w:tc>
                <w:tcPr>
                  <w:tcW w:w="7065" w:type="dxa"/>
                </w:tcPr>
                <w:p w:rsidR="00D46CC7" w:rsidRPr="00326872" w:rsidRDefault="00D46CC7" w:rsidP="00592D2E">
                  <w:pPr>
                    <w:rPr>
                      <w:sz w:val="28"/>
                      <w:szCs w:val="28"/>
                    </w:rPr>
                  </w:pPr>
                  <w:r w:rsidRPr="00326872">
                    <w:rPr>
                      <w:sz w:val="28"/>
                      <w:szCs w:val="28"/>
                    </w:rPr>
                    <w:t>Associated costs of recommissioning may include:</w:t>
                  </w:r>
                </w:p>
                <w:p w:rsidR="00D46CC7" w:rsidRPr="00326872" w:rsidRDefault="00267D7F" w:rsidP="00267D7F">
                  <w:pPr>
                    <w:pStyle w:val="ListParagraph"/>
                    <w:numPr>
                      <w:ilvl w:val="0"/>
                      <w:numId w:val="11"/>
                    </w:numPr>
                    <w:ind w:left="370"/>
                    <w:rPr>
                      <w:sz w:val="28"/>
                      <w:szCs w:val="28"/>
                    </w:rPr>
                  </w:pPr>
                  <w:r>
                    <w:rPr>
                      <w:sz w:val="28"/>
                      <w:szCs w:val="28"/>
                    </w:rPr>
                    <w:t xml:space="preserve">increased </w:t>
                  </w:r>
                  <w:r w:rsidR="00D46CC7" w:rsidRPr="00326872">
                    <w:rPr>
                      <w:sz w:val="28"/>
                      <w:szCs w:val="28"/>
                    </w:rPr>
                    <w:t xml:space="preserve">volume of water required for flushing and the </w:t>
                  </w:r>
                  <w:r>
                    <w:rPr>
                      <w:sz w:val="28"/>
                      <w:szCs w:val="28"/>
                    </w:rPr>
                    <w:t xml:space="preserve">equivalent </w:t>
                  </w:r>
                  <w:r w:rsidR="00D46CC7" w:rsidRPr="00326872">
                    <w:rPr>
                      <w:sz w:val="28"/>
                      <w:szCs w:val="28"/>
                    </w:rPr>
                    <w:t>wastewater generated</w:t>
                  </w:r>
                </w:p>
                <w:p w:rsidR="00D46CC7" w:rsidRPr="00326872" w:rsidRDefault="00D46CC7" w:rsidP="00267D7F">
                  <w:pPr>
                    <w:pStyle w:val="ListParagraph"/>
                    <w:numPr>
                      <w:ilvl w:val="0"/>
                      <w:numId w:val="11"/>
                    </w:numPr>
                    <w:ind w:left="370"/>
                    <w:rPr>
                      <w:sz w:val="28"/>
                      <w:szCs w:val="28"/>
                    </w:rPr>
                  </w:pPr>
                  <w:r w:rsidRPr="00326872">
                    <w:rPr>
                      <w:sz w:val="28"/>
                      <w:szCs w:val="28"/>
                    </w:rPr>
                    <w:t>retaining the services of a plumbing/water expert or engineering services</w:t>
                  </w:r>
                </w:p>
                <w:p w:rsidR="00D46CC7" w:rsidRPr="00326872" w:rsidRDefault="00D46CC7" w:rsidP="00267D7F">
                  <w:pPr>
                    <w:pStyle w:val="ListParagraph"/>
                    <w:numPr>
                      <w:ilvl w:val="0"/>
                      <w:numId w:val="11"/>
                    </w:numPr>
                    <w:ind w:left="370"/>
                    <w:rPr>
                      <w:sz w:val="28"/>
                      <w:szCs w:val="28"/>
                    </w:rPr>
                  </w:pPr>
                  <w:r w:rsidRPr="00326872">
                    <w:rPr>
                      <w:sz w:val="28"/>
                      <w:szCs w:val="28"/>
                    </w:rPr>
                    <w:t>testing equipment, testing procedures and/or professional testing services</w:t>
                  </w:r>
                </w:p>
              </w:tc>
            </w:tr>
            <w:tr w:rsidR="00D46CC7" w:rsidRPr="00326872" w:rsidTr="00101F30">
              <w:trPr>
                <w:trHeight w:val="1494"/>
              </w:trPr>
              <w:tc>
                <w:tcPr>
                  <w:tcW w:w="2250" w:type="dxa"/>
                </w:tcPr>
                <w:p w:rsidR="00267D7F" w:rsidRDefault="00267D7F" w:rsidP="00592D2E">
                  <w:pPr>
                    <w:pStyle w:val="NoSpacing"/>
                    <w:rPr>
                      <w:sz w:val="28"/>
                      <w:szCs w:val="28"/>
                    </w:rPr>
                  </w:pPr>
                </w:p>
                <w:p w:rsidR="00D46CC7" w:rsidRPr="00326872" w:rsidRDefault="00D46CC7" w:rsidP="00592D2E">
                  <w:pPr>
                    <w:pStyle w:val="NoSpacing"/>
                    <w:rPr>
                      <w:sz w:val="28"/>
                      <w:szCs w:val="28"/>
                    </w:rPr>
                  </w:pPr>
                  <w:r w:rsidRPr="00326872">
                    <w:rPr>
                      <w:sz w:val="28"/>
                      <w:szCs w:val="28"/>
                    </w:rPr>
                    <w:t>Drains</w:t>
                  </w:r>
                  <w:r w:rsidR="00267D7F">
                    <w:rPr>
                      <w:sz w:val="28"/>
                      <w:szCs w:val="28"/>
                    </w:rPr>
                    <w:t xml:space="preserve"> </w:t>
                  </w:r>
                  <w:r w:rsidRPr="00326872">
                    <w:rPr>
                      <w:sz w:val="28"/>
                      <w:szCs w:val="28"/>
                    </w:rPr>
                    <w:t>&amp; Sewers</w:t>
                  </w:r>
                </w:p>
              </w:tc>
              <w:tc>
                <w:tcPr>
                  <w:tcW w:w="7065" w:type="dxa"/>
                </w:tcPr>
                <w:p w:rsidR="00D46CC7" w:rsidRPr="00326872" w:rsidRDefault="00D46CC7" w:rsidP="00267D7F">
                  <w:pPr>
                    <w:ind w:right="-146"/>
                    <w:rPr>
                      <w:sz w:val="28"/>
                      <w:szCs w:val="28"/>
                    </w:rPr>
                  </w:pPr>
                  <w:r w:rsidRPr="00326872">
                    <w:rPr>
                      <w:sz w:val="28"/>
                      <w:szCs w:val="28"/>
                    </w:rPr>
                    <w:t>Wastewater systems that haven’t been used for some time need to be flushed to ensure solids and sediment are washed away.  Floor drain</w:t>
                  </w:r>
                  <w:r w:rsidR="00267D7F">
                    <w:rPr>
                      <w:sz w:val="28"/>
                      <w:szCs w:val="28"/>
                    </w:rPr>
                    <w:t>s</w:t>
                  </w:r>
                  <w:r w:rsidRPr="00326872">
                    <w:rPr>
                      <w:sz w:val="28"/>
                      <w:szCs w:val="28"/>
                    </w:rPr>
                    <w:t xml:space="preserve"> and pea traps are a concern as the water in them may have evaporated over the shutdown causing </w:t>
                  </w:r>
                  <w:proofErr w:type="spellStart"/>
                  <w:r w:rsidRPr="00326872">
                    <w:rPr>
                      <w:sz w:val="28"/>
                      <w:szCs w:val="28"/>
                    </w:rPr>
                    <w:t>odour</w:t>
                  </w:r>
                  <w:proofErr w:type="spellEnd"/>
                  <w:r w:rsidRPr="00326872">
                    <w:rPr>
                      <w:sz w:val="28"/>
                      <w:szCs w:val="28"/>
                    </w:rPr>
                    <w:t xml:space="preserve"> issues.  You want to ensure that all drains and traps are refilled.</w:t>
                  </w:r>
                  <w:r w:rsidRPr="00326872">
                    <w:rPr>
                      <w:sz w:val="28"/>
                      <w:szCs w:val="28"/>
                    </w:rPr>
                    <w:br/>
                  </w:r>
                </w:p>
              </w:tc>
            </w:tr>
          </w:tbl>
          <w:p w:rsidR="001552BD" w:rsidRDefault="001552BD" w:rsidP="00592D2E">
            <w:pPr>
              <w:pStyle w:val="Text"/>
              <w:rPr>
                <w:rStyle w:val="Hyperlink"/>
                <w:color w:val="000000" w:themeColor="text1"/>
              </w:rPr>
            </w:pPr>
            <w:r w:rsidRPr="00326872">
              <w:rPr>
                <w:rStyle w:val="Hyperlink"/>
                <w:color w:val="000000" w:themeColor="text1"/>
              </w:rPr>
              <w:br w:type="page"/>
            </w:r>
          </w:p>
          <w:p w:rsidR="003D2F1F" w:rsidRDefault="003D2F1F" w:rsidP="00592D2E">
            <w:pPr>
              <w:pStyle w:val="Text"/>
              <w:rPr>
                <w:rStyle w:val="Hyperlink"/>
                <w:color w:val="000000" w:themeColor="text1"/>
              </w:rPr>
            </w:pPr>
          </w:p>
          <w:p w:rsidR="003D2F1F" w:rsidRDefault="003D2F1F" w:rsidP="00592D2E">
            <w:pPr>
              <w:pStyle w:val="Text"/>
              <w:rPr>
                <w:rStyle w:val="Hyperlink"/>
                <w:color w:val="000000" w:themeColor="text1"/>
              </w:rPr>
            </w:pPr>
          </w:p>
          <w:p w:rsidR="003D2F1F" w:rsidRDefault="003D2F1F" w:rsidP="00592D2E">
            <w:pPr>
              <w:pStyle w:val="Text"/>
              <w:rPr>
                <w:rStyle w:val="Hyperlink"/>
                <w:color w:val="000000" w:themeColor="text1"/>
              </w:rPr>
            </w:pPr>
          </w:p>
          <w:p w:rsidR="003D2F1F" w:rsidRDefault="003D2F1F" w:rsidP="00592D2E">
            <w:pPr>
              <w:pStyle w:val="Text"/>
              <w:rPr>
                <w:rStyle w:val="Hyperlink"/>
                <w:color w:val="000000" w:themeColor="text1"/>
              </w:rPr>
            </w:pPr>
          </w:p>
          <w:p w:rsidR="003D2F1F" w:rsidRPr="00326872" w:rsidRDefault="003D2F1F" w:rsidP="00592D2E">
            <w:pPr>
              <w:pStyle w:val="Text"/>
              <w:rPr>
                <w:rStyle w:val="Hyperlink"/>
                <w:color w:val="000000" w:themeColor="text1"/>
              </w:rPr>
            </w:pPr>
            <w:bookmarkStart w:id="0" w:name="_GoBack"/>
            <w:bookmarkEnd w:id="0"/>
          </w:p>
          <w:p w:rsidR="00FB1D32" w:rsidRPr="000145EF" w:rsidRDefault="00FB1D32" w:rsidP="00592D2E">
            <w:pPr>
              <w:pStyle w:val="Heading3"/>
              <w:rPr>
                <w:rStyle w:val="Hyperlink"/>
                <w:color w:val="000000" w:themeColor="text1"/>
                <w:u w:val="none"/>
              </w:rPr>
            </w:pPr>
          </w:p>
          <w:p w:rsidR="001552BD" w:rsidRPr="00144CCF" w:rsidRDefault="001552BD" w:rsidP="00592D2E">
            <w:pPr>
              <w:pStyle w:val="Heading3"/>
              <w:rPr>
                <w:rStyle w:val="Hyperlink"/>
                <w:rFonts w:ascii="Calibri" w:hAnsi="Calibri"/>
                <w:b/>
                <w:color w:val="000000" w:themeColor="text1"/>
                <w:sz w:val="28"/>
                <w:szCs w:val="28"/>
                <w:u w:val="none"/>
              </w:rPr>
            </w:pPr>
            <w:r w:rsidRPr="00267D7F">
              <w:rPr>
                <w:rStyle w:val="Hyperlink"/>
                <w:rFonts w:ascii="Calibri" w:hAnsi="Calibri"/>
                <w:b/>
                <w:color w:val="000000" w:themeColor="text1"/>
                <w:sz w:val="36"/>
                <w:u w:val="none"/>
              </w:rPr>
              <w:lastRenderedPageBreak/>
              <w:t>Where can you get more detailed guidance:</w:t>
            </w:r>
            <w:r w:rsidR="00D46CC7" w:rsidRPr="00267D7F">
              <w:rPr>
                <w:rStyle w:val="Hyperlink"/>
                <w:rFonts w:ascii="Calibri" w:hAnsi="Calibri"/>
                <w:b/>
                <w:color w:val="000000" w:themeColor="text1"/>
                <w:sz w:val="36"/>
                <w:u w:val="none"/>
              </w:rPr>
              <w:br/>
            </w:r>
          </w:p>
          <w:tbl>
            <w:tblPr>
              <w:tblStyle w:val="TableGrid"/>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7150"/>
            </w:tblGrid>
            <w:tr w:rsidR="00D46CC7" w:rsidRPr="00267D7F" w:rsidTr="00D46CC7">
              <w:trPr>
                <w:trHeight w:val="294"/>
              </w:trPr>
              <w:tc>
                <w:tcPr>
                  <w:tcW w:w="9310" w:type="dxa"/>
                  <w:gridSpan w:val="2"/>
                </w:tcPr>
                <w:p w:rsidR="00D46CC7" w:rsidRDefault="00144CCF" w:rsidP="00144CCF">
                  <w:pPr>
                    <w:pStyle w:val="Heading5"/>
                    <w:jc w:val="center"/>
                    <w:rPr>
                      <w:sz w:val="36"/>
                      <w:szCs w:val="36"/>
                    </w:rPr>
                  </w:pPr>
                  <w:r>
                    <w:rPr>
                      <w:sz w:val="36"/>
                      <w:szCs w:val="36"/>
                    </w:rPr>
                    <w:t>R</w:t>
                  </w:r>
                  <w:r w:rsidR="00D46CC7" w:rsidRPr="00144CCF">
                    <w:rPr>
                      <w:sz w:val="36"/>
                      <w:szCs w:val="36"/>
                    </w:rPr>
                    <w:t>esources</w:t>
                  </w:r>
                </w:p>
                <w:p w:rsidR="00144CCF" w:rsidRPr="00144CCF" w:rsidRDefault="00144CCF" w:rsidP="00144CCF"/>
              </w:tc>
            </w:tr>
            <w:tr w:rsidR="00D46CC7" w:rsidRPr="00267D7F" w:rsidTr="003E5AB1">
              <w:trPr>
                <w:trHeight w:val="801"/>
              </w:trPr>
              <w:tc>
                <w:tcPr>
                  <w:tcW w:w="2160" w:type="dxa"/>
                </w:tcPr>
                <w:p w:rsidR="00D46CC7" w:rsidRPr="00267D7F" w:rsidRDefault="00D46CC7" w:rsidP="00592D2E">
                  <w:pPr>
                    <w:pStyle w:val="NoSpacing"/>
                    <w:rPr>
                      <w:sz w:val="28"/>
                      <w:szCs w:val="28"/>
                    </w:rPr>
                  </w:pPr>
                  <w:r w:rsidRPr="00267D7F">
                    <w:rPr>
                      <w:sz w:val="28"/>
                      <w:szCs w:val="28"/>
                    </w:rPr>
                    <w:t>Public Health Authority</w:t>
                  </w:r>
                </w:p>
              </w:tc>
              <w:tc>
                <w:tcPr>
                  <w:tcW w:w="7150" w:type="dxa"/>
                </w:tcPr>
                <w:p w:rsidR="00D46CC7" w:rsidRPr="00267D7F" w:rsidRDefault="00D46CC7" w:rsidP="00592D2E">
                  <w:pPr>
                    <w:rPr>
                      <w:sz w:val="28"/>
                      <w:szCs w:val="28"/>
                    </w:rPr>
                  </w:pPr>
                  <w:r w:rsidRPr="00267D7F">
                    <w:rPr>
                      <w:sz w:val="28"/>
                      <w:szCs w:val="28"/>
                    </w:rPr>
                    <w:t xml:space="preserve">We would first recommend you check with your local public health authority for the applicable provincial regulations and guidelines. </w:t>
                  </w:r>
                  <w:r w:rsidRPr="00267D7F">
                    <w:rPr>
                      <w:sz w:val="28"/>
                      <w:szCs w:val="28"/>
                    </w:rPr>
                    <w:br/>
                    <w:t xml:space="preserve"> </w:t>
                  </w:r>
                </w:p>
              </w:tc>
            </w:tr>
            <w:tr w:rsidR="00D46CC7" w:rsidRPr="00267D7F" w:rsidTr="003E5AB1">
              <w:trPr>
                <w:trHeight w:val="243"/>
              </w:trPr>
              <w:tc>
                <w:tcPr>
                  <w:tcW w:w="2160" w:type="dxa"/>
                </w:tcPr>
                <w:p w:rsidR="00D46CC7" w:rsidRPr="00267D7F" w:rsidRDefault="00D46CC7" w:rsidP="00592D2E">
                  <w:pPr>
                    <w:pStyle w:val="NoSpacing"/>
                    <w:rPr>
                      <w:sz w:val="28"/>
                      <w:szCs w:val="28"/>
                    </w:rPr>
                  </w:pPr>
                  <w:r w:rsidRPr="00267D7F">
                    <w:rPr>
                      <w:sz w:val="28"/>
                      <w:szCs w:val="28"/>
                    </w:rPr>
                    <w:t>Municipality</w:t>
                  </w:r>
                </w:p>
              </w:tc>
              <w:tc>
                <w:tcPr>
                  <w:tcW w:w="7150" w:type="dxa"/>
                </w:tcPr>
                <w:p w:rsidR="00D46CC7" w:rsidRPr="00267D7F" w:rsidRDefault="00D46CC7" w:rsidP="00144CCF">
                  <w:pPr>
                    <w:rPr>
                      <w:sz w:val="28"/>
                      <w:szCs w:val="28"/>
                      <w:lang w:val="en-GB"/>
                    </w:rPr>
                  </w:pPr>
                  <w:r w:rsidRPr="00267D7F">
                    <w:rPr>
                      <w:sz w:val="28"/>
                      <w:szCs w:val="28"/>
                    </w:rPr>
                    <w:t>Assistance and direction may be sought from your water utility and/or Chief Building Inspector.</w:t>
                  </w:r>
                </w:p>
              </w:tc>
            </w:tr>
            <w:tr w:rsidR="00D46CC7" w:rsidRPr="00267D7F" w:rsidTr="00533001">
              <w:trPr>
                <w:trHeight w:val="243"/>
              </w:trPr>
              <w:tc>
                <w:tcPr>
                  <w:tcW w:w="9310" w:type="dxa"/>
                  <w:gridSpan w:val="2"/>
                </w:tcPr>
                <w:p w:rsidR="00D46CC7" w:rsidRPr="00267D7F" w:rsidRDefault="00D46CC7" w:rsidP="00592D2E">
                  <w:pPr>
                    <w:pStyle w:val="Heading5"/>
                  </w:pPr>
                </w:p>
              </w:tc>
            </w:tr>
            <w:tr w:rsidR="00D46CC7" w:rsidRPr="00267D7F" w:rsidTr="003E5AB1">
              <w:trPr>
                <w:trHeight w:val="243"/>
              </w:trPr>
              <w:tc>
                <w:tcPr>
                  <w:tcW w:w="2160" w:type="dxa"/>
                </w:tcPr>
                <w:p w:rsidR="00D46CC7" w:rsidRPr="00267D7F" w:rsidRDefault="00D46CC7" w:rsidP="00592D2E">
                  <w:pPr>
                    <w:pStyle w:val="NoSpacing"/>
                    <w:rPr>
                      <w:sz w:val="28"/>
                      <w:szCs w:val="28"/>
                    </w:rPr>
                  </w:pPr>
                  <w:r w:rsidRPr="00267D7F">
                    <w:rPr>
                      <w:sz w:val="28"/>
                      <w:szCs w:val="28"/>
                    </w:rPr>
                    <w:t>Professional Associations</w:t>
                  </w:r>
                </w:p>
              </w:tc>
              <w:tc>
                <w:tcPr>
                  <w:tcW w:w="7150" w:type="dxa"/>
                </w:tcPr>
                <w:p w:rsidR="00D46CC7" w:rsidRPr="00144CCF" w:rsidRDefault="00D46CC7" w:rsidP="00592D2E">
                  <w:pPr>
                    <w:pStyle w:val="NoSpacing"/>
                    <w:rPr>
                      <w:i w:val="0"/>
                      <w:color w:val="auto"/>
                      <w:sz w:val="28"/>
                      <w:szCs w:val="28"/>
                      <w:lang w:val="en-GB"/>
                    </w:rPr>
                  </w:pPr>
                  <w:r w:rsidRPr="00144CCF">
                    <w:rPr>
                      <w:i w:val="0"/>
                      <w:color w:val="auto"/>
                      <w:sz w:val="28"/>
                      <w:szCs w:val="28"/>
                      <w:lang w:val="en-GB"/>
                    </w:rPr>
                    <w:t>Further resources are available from professional associations such as:</w:t>
                  </w:r>
                </w:p>
                <w:p w:rsidR="00D46CC7" w:rsidRPr="00144CCF" w:rsidRDefault="00D46CC7" w:rsidP="00592D2E">
                  <w:pPr>
                    <w:pStyle w:val="NoSpacing"/>
                    <w:rPr>
                      <w:b/>
                      <w:color w:val="auto"/>
                      <w:sz w:val="28"/>
                      <w:szCs w:val="28"/>
                      <w:lang w:val="en-GB"/>
                    </w:rPr>
                  </w:pPr>
                  <w:r w:rsidRPr="00144CCF">
                    <w:rPr>
                      <w:b/>
                      <w:i w:val="0"/>
                      <w:color w:val="auto"/>
                      <w:sz w:val="28"/>
                      <w:szCs w:val="28"/>
                      <w:lang w:val="en-GB"/>
                    </w:rPr>
                    <w:t>Canadian Water and Wastewater Association (CWWA)</w:t>
                  </w:r>
                </w:p>
                <w:p w:rsidR="00D46CC7" w:rsidRPr="00267D7F" w:rsidRDefault="003D2F1F" w:rsidP="00592D2E">
                  <w:pPr>
                    <w:pStyle w:val="NoSpacing"/>
                    <w:rPr>
                      <w:color w:val="000000" w:themeColor="text1"/>
                      <w:sz w:val="28"/>
                      <w:szCs w:val="28"/>
                      <w:lang w:val="en-GB"/>
                    </w:rPr>
                  </w:pPr>
                  <w:hyperlink r:id="rId16" w:history="1">
                    <w:r w:rsidR="00D46CC7" w:rsidRPr="00267D7F">
                      <w:rPr>
                        <w:rStyle w:val="Hyperlink"/>
                        <w:sz w:val="28"/>
                        <w:szCs w:val="28"/>
                        <w:lang w:val="en-GB"/>
                      </w:rPr>
                      <w:t>www.cwwa.ca</w:t>
                    </w:r>
                  </w:hyperlink>
                </w:p>
                <w:p w:rsidR="00D46CC7" w:rsidRPr="00144CCF" w:rsidRDefault="00D46CC7" w:rsidP="00592D2E">
                  <w:pPr>
                    <w:pStyle w:val="NoSpacing"/>
                    <w:rPr>
                      <w:b/>
                      <w:i w:val="0"/>
                      <w:color w:val="auto"/>
                      <w:sz w:val="28"/>
                      <w:szCs w:val="28"/>
                      <w:lang w:val="en-GB"/>
                    </w:rPr>
                  </w:pPr>
                  <w:r w:rsidRPr="00144CCF">
                    <w:rPr>
                      <w:b/>
                      <w:i w:val="0"/>
                      <w:color w:val="auto"/>
                      <w:sz w:val="28"/>
                      <w:szCs w:val="28"/>
                      <w:lang w:val="en-GB"/>
                    </w:rPr>
                    <w:t>American Water Works Association (AWWA)</w:t>
                  </w:r>
                </w:p>
                <w:p w:rsidR="00D46CC7" w:rsidRPr="00267D7F" w:rsidRDefault="003D2F1F" w:rsidP="00592D2E">
                  <w:pPr>
                    <w:pStyle w:val="NoSpacing"/>
                    <w:rPr>
                      <w:color w:val="000000" w:themeColor="text1"/>
                      <w:sz w:val="28"/>
                      <w:szCs w:val="28"/>
                      <w:lang w:val="en-GB"/>
                    </w:rPr>
                  </w:pPr>
                  <w:hyperlink r:id="rId17" w:history="1">
                    <w:r w:rsidR="00D46CC7" w:rsidRPr="00267D7F">
                      <w:rPr>
                        <w:rStyle w:val="Hyperlink"/>
                        <w:sz w:val="28"/>
                        <w:szCs w:val="28"/>
                        <w:lang w:val="en-GB"/>
                      </w:rPr>
                      <w:t>www.awwa.org</w:t>
                    </w:r>
                  </w:hyperlink>
                </w:p>
                <w:p w:rsidR="00144CCF" w:rsidRPr="00144CCF" w:rsidRDefault="00144CCF" w:rsidP="00144CCF">
                  <w:pPr>
                    <w:rPr>
                      <w:b/>
                      <w:sz w:val="28"/>
                      <w:szCs w:val="28"/>
                    </w:rPr>
                  </w:pPr>
                  <w:r w:rsidRPr="00144CCF">
                    <w:rPr>
                      <w:b/>
                      <w:sz w:val="28"/>
                      <w:szCs w:val="28"/>
                    </w:rPr>
                    <w:t xml:space="preserve">Walkerton Clean Water Centre (WCWC) </w:t>
                  </w:r>
                </w:p>
                <w:p w:rsidR="00144CCF" w:rsidRPr="00144CCF" w:rsidRDefault="003D2F1F" w:rsidP="00144CCF">
                  <w:pPr>
                    <w:rPr>
                      <w:sz w:val="28"/>
                      <w:szCs w:val="28"/>
                    </w:rPr>
                  </w:pPr>
                  <w:hyperlink r:id="rId18" w:history="1">
                    <w:r w:rsidR="00144CCF" w:rsidRPr="00144CCF">
                      <w:rPr>
                        <w:rStyle w:val="Hyperlink"/>
                        <w:sz w:val="28"/>
                        <w:szCs w:val="28"/>
                      </w:rPr>
                      <w:t>https://training.wcwc.ca/en/resources/</w:t>
                    </w:r>
                  </w:hyperlink>
                </w:p>
                <w:p w:rsidR="00D46CC7" w:rsidRPr="00144CCF" w:rsidRDefault="00D46CC7" w:rsidP="00592D2E">
                  <w:pPr>
                    <w:pStyle w:val="NoSpacing"/>
                    <w:rPr>
                      <w:b/>
                      <w:i w:val="0"/>
                      <w:color w:val="auto"/>
                      <w:sz w:val="28"/>
                      <w:szCs w:val="28"/>
                      <w:lang w:val="en-GB"/>
                    </w:rPr>
                  </w:pPr>
                  <w:r w:rsidRPr="00144CCF">
                    <w:rPr>
                      <w:b/>
                      <w:i w:val="0"/>
                      <w:color w:val="auto"/>
                      <w:sz w:val="28"/>
                      <w:szCs w:val="28"/>
                      <w:lang w:val="en-GB"/>
                    </w:rPr>
                    <w:t>Canadian Institute of Plumbing and Heating (CIPH)</w:t>
                  </w:r>
                </w:p>
                <w:p w:rsidR="00D46CC7" w:rsidRPr="00267D7F" w:rsidRDefault="003D2F1F" w:rsidP="00592D2E">
                  <w:pPr>
                    <w:pStyle w:val="NoSpacing"/>
                    <w:rPr>
                      <w:color w:val="000000" w:themeColor="text1"/>
                      <w:sz w:val="28"/>
                      <w:szCs w:val="28"/>
                      <w:lang w:val="en-GB"/>
                    </w:rPr>
                  </w:pPr>
                  <w:hyperlink r:id="rId19" w:history="1">
                    <w:r w:rsidR="00D46CC7" w:rsidRPr="00267D7F">
                      <w:rPr>
                        <w:rStyle w:val="Hyperlink"/>
                        <w:sz w:val="28"/>
                        <w:szCs w:val="28"/>
                        <w:lang w:val="en-GB"/>
                      </w:rPr>
                      <w:t>www.ciph.com</w:t>
                    </w:r>
                  </w:hyperlink>
                  <w:r w:rsidR="00D46CC7" w:rsidRPr="00267D7F">
                    <w:rPr>
                      <w:rStyle w:val="Hyperlink"/>
                      <w:sz w:val="28"/>
                      <w:szCs w:val="28"/>
                      <w:lang w:val="en-GB"/>
                    </w:rPr>
                    <w:br/>
                  </w:r>
                </w:p>
              </w:tc>
            </w:tr>
            <w:tr w:rsidR="00D46CC7" w:rsidRPr="00144CCF" w:rsidTr="00C331A0">
              <w:trPr>
                <w:trHeight w:val="243"/>
              </w:trPr>
              <w:tc>
                <w:tcPr>
                  <w:tcW w:w="9310" w:type="dxa"/>
                  <w:gridSpan w:val="2"/>
                </w:tcPr>
                <w:p w:rsidR="00144CCF" w:rsidRPr="00101F30" w:rsidRDefault="00D46CC7" w:rsidP="00101F30">
                  <w:pPr>
                    <w:pStyle w:val="Heading5"/>
                    <w:jc w:val="center"/>
                    <w:rPr>
                      <w:sz w:val="36"/>
                      <w:szCs w:val="36"/>
                    </w:rPr>
                  </w:pPr>
                  <w:r w:rsidRPr="00144CCF">
                    <w:rPr>
                      <w:sz w:val="36"/>
                      <w:szCs w:val="36"/>
                    </w:rPr>
                    <w:t>Applicable Guidelines and Documents</w:t>
                  </w:r>
                </w:p>
              </w:tc>
            </w:tr>
            <w:tr w:rsidR="00D46CC7" w:rsidRPr="00144CCF" w:rsidTr="007E18E2">
              <w:trPr>
                <w:trHeight w:val="243"/>
              </w:trPr>
              <w:tc>
                <w:tcPr>
                  <w:tcW w:w="9310" w:type="dxa"/>
                  <w:gridSpan w:val="2"/>
                </w:tcPr>
                <w:p w:rsidR="009E1C45" w:rsidRPr="009E1C45" w:rsidRDefault="009E1C45" w:rsidP="009E1C45">
                  <w:pPr>
                    <w:rPr>
                      <w:b/>
                      <w:sz w:val="28"/>
                      <w:szCs w:val="28"/>
                    </w:rPr>
                  </w:pPr>
                  <w:r w:rsidRPr="009E1C45">
                    <w:rPr>
                      <w:b/>
                      <w:sz w:val="28"/>
                      <w:szCs w:val="28"/>
                    </w:rPr>
                    <w:t>Health Canada</w:t>
                  </w:r>
                </w:p>
                <w:p w:rsidR="009E1C45" w:rsidRPr="00144CCF" w:rsidRDefault="009E1C45" w:rsidP="009E1C45">
                  <w:pPr>
                    <w:rPr>
                      <w:sz w:val="28"/>
                      <w:szCs w:val="28"/>
                    </w:rPr>
                  </w:pPr>
                  <w:r w:rsidRPr="00144CCF">
                    <w:rPr>
                      <w:sz w:val="28"/>
                      <w:szCs w:val="28"/>
                    </w:rPr>
                    <w:t xml:space="preserve">Guidelines for Canadian drinking water quality summary table. </w:t>
                  </w:r>
                  <w:hyperlink r:id="rId20" w:history="1">
                    <w:r w:rsidRPr="00144CCF">
                      <w:rPr>
                        <w:rStyle w:val="Hyperlink"/>
                        <w:sz w:val="28"/>
                        <w:szCs w:val="28"/>
                      </w:rPr>
                      <w:t>https://www.canada.ca/content/dam/hc-sc/migration/hc-sc/ewh-semt/alt_formats/pdf/pubs/water-eau/sum_guide-res_recom/sum_guide-res_recom-eng.pdf</w:t>
                    </w:r>
                  </w:hyperlink>
                </w:p>
                <w:p w:rsidR="009E1C45" w:rsidRDefault="009E1C45" w:rsidP="00592D2E">
                  <w:pPr>
                    <w:rPr>
                      <w:bCs/>
                      <w:sz w:val="28"/>
                      <w:szCs w:val="28"/>
                      <w:shd w:val="clear" w:color="auto" w:fill="FFFFFF"/>
                    </w:rPr>
                  </w:pPr>
                  <w:r w:rsidRPr="009E1C45">
                    <w:rPr>
                      <w:bCs/>
                      <w:sz w:val="28"/>
                      <w:szCs w:val="28"/>
                      <w:shd w:val="clear" w:color="auto" w:fill="FFFFFF"/>
                    </w:rPr>
                    <w:t xml:space="preserve">Guidance </w:t>
                  </w:r>
                  <w:r>
                    <w:rPr>
                      <w:bCs/>
                      <w:sz w:val="28"/>
                      <w:szCs w:val="28"/>
                      <w:shd w:val="clear" w:color="auto" w:fill="FFFFFF"/>
                    </w:rPr>
                    <w:t>f</w:t>
                  </w:r>
                  <w:r w:rsidRPr="009E1C45">
                    <w:rPr>
                      <w:bCs/>
                      <w:sz w:val="28"/>
                      <w:szCs w:val="28"/>
                      <w:shd w:val="clear" w:color="auto" w:fill="FFFFFF"/>
                    </w:rPr>
                    <w:t xml:space="preserve">or Providing Safe Drinking Water in Areas of Federal Jurisdiction </w:t>
                  </w:r>
                  <w:r>
                    <w:rPr>
                      <w:bCs/>
                      <w:sz w:val="28"/>
                      <w:szCs w:val="28"/>
                      <w:shd w:val="clear" w:color="auto" w:fill="FFFFFF"/>
                    </w:rPr>
                    <w:t>V2</w:t>
                  </w:r>
                </w:p>
                <w:p w:rsidR="009E1C45" w:rsidRPr="009E1C45" w:rsidRDefault="003D2F1F" w:rsidP="00592D2E">
                  <w:pPr>
                    <w:rPr>
                      <w:bCs/>
                      <w:sz w:val="28"/>
                      <w:szCs w:val="28"/>
                      <w:shd w:val="clear" w:color="auto" w:fill="FFFFFF"/>
                    </w:rPr>
                  </w:pPr>
                  <w:hyperlink r:id="rId21" w:history="1">
                    <w:r w:rsidR="009E1C45" w:rsidRPr="009E1C45">
                      <w:rPr>
                        <w:rStyle w:val="Hyperlink"/>
                        <w:sz w:val="28"/>
                        <w:szCs w:val="28"/>
                      </w:rPr>
                      <w:t>https://www.canada.ca/en/health-canada/services/publications/healthy-living/guidance-providing-safe-drinking-water-areas-federal-jurisdiction-version-2.html</w:t>
                    </w:r>
                  </w:hyperlink>
                </w:p>
                <w:p w:rsidR="009E1C45" w:rsidRPr="009E1C45" w:rsidRDefault="009E1C45" w:rsidP="00592D2E">
                  <w:pPr>
                    <w:rPr>
                      <w:sz w:val="28"/>
                      <w:szCs w:val="28"/>
                    </w:rPr>
                  </w:pPr>
                </w:p>
                <w:p w:rsidR="00D46CC7" w:rsidRPr="00144CCF" w:rsidRDefault="00D46CC7" w:rsidP="00592D2E">
                  <w:pPr>
                    <w:rPr>
                      <w:b/>
                      <w:sz w:val="28"/>
                      <w:szCs w:val="28"/>
                    </w:rPr>
                  </w:pPr>
                  <w:r w:rsidRPr="00144CCF">
                    <w:rPr>
                      <w:b/>
                      <w:sz w:val="28"/>
                      <w:szCs w:val="28"/>
                    </w:rPr>
                    <w:t xml:space="preserve">Environmental Science Policy &amp; Research Institute (ESPRI) </w:t>
                  </w:r>
                </w:p>
                <w:p w:rsidR="00D46CC7" w:rsidRPr="00144CCF" w:rsidRDefault="00D46CC7" w:rsidP="00592D2E">
                  <w:pPr>
                    <w:rPr>
                      <w:sz w:val="28"/>
                      <w:szCs w:val="28"/>
                    </w:rPr>
                  </w:pPr>
                  <w:r w:rsidRPr="00144CCF">
                    <w:rPr>
                      <w:sz w:val="28"/>
                      <w:szCs w:val="28"/>
                    </w:rPr>
                    <w:t xml:space="preserve">Building Water Quality and Coronavirus: Flushing Guidance for Periods of Low or No Use. </w:t>
                  </w:r>
                  <w:r w:rsidR="003E5AB1" w:rsidRPr="00144CCF">
                    <w:rPr>
                      <w:sz w:val="28"/>
                      <w:szCs w:val="28"/>
                    </w:rPr>
                    <w:br/>
                  </w:r>
                  <w:r w:rsidRPr="00144CCF">
                    <w:rPr>
                      <w:sz w:val="28"/>
                      <w:szCs w:val="28"/>
                    </w:rPr>
                    <w:t>(</w:t>
                  </w:r>
                  <w:hyperlink r:id="rId22" w:history="1">
                    <w:r w:rsidRPr="00144CCF">
                      <w:rPr>
                        <w:rStyle w:val="Hyperlink"/>
                        <w:sz w:val="28"/>
                        <w:szCs w:val="28"/>
                      </w:rPr>
                      <w:t>https://esprinstitute.org/wp-content/uploads/2020/04/FINAL_Coronavirus-Building-Flushing-Guidance-20200403-rev-1.pdf</w:t>
                    </w:r>
                  </w:hyperlink>
                  <w:r w:rsidRPr="00144CCF">
                    <w:rPr>
                      <w:sz w:val="28"/>
                      <w:szCs w:val="28"/>
                    </w:rPr>
                    <w:t>)</w:t>
                  </w:r>
                </w:p>
                <w:p w:rsidR="00D46CC7" w:rsidRPr="00144CCF" w:rsidRDefault="00D46CC7" w:rsidP="00592D2E">
                  <w:pPr>
                    <w:pStyle w:val="NoSpacing"/>
                    <w:rPr>
                      <w:rStyle w:val="Hyperlink"/>
                      <w:sz w:val="28"/>
                      <w:szCs w:val="28"/>
                    </w:rPr>
                  </w:pPr>
                </w:p>
                <w:p w:rsidR="00D46CC7" w:rsidRPr="00144CCF" w:rsidRDefault="00D46CC7" w:rsidP="00592D2E">
                  <w:pPr>
                    <w:rPr>
                      <w:b/>
                      <w:sz w:val="28"/>
                      <w:szCs w:val="28"/>
                    </w:rPr>
                  </w:pPr>
                  <w:r w:rsidRPr="00144CCF">
                    <w:rPr>
                      <w:b/>
                      <w:sz w:val="28"/>
                      <w:szCs w:val="28"/>
                    </w:rPr>
                    <w:lastRenderedPageBreak/>
                    <w:t xml:space="preserve">American Water Works Association (AWWA) </w:t>
                  </w:r>
                </w:p>
                <w:p w:rsidR="00D46CC7" w:rsidRPr="00144CCF" w:rsidRDefault="00D46CC7" w:rsidP="00592D2E">
                  <w:pPr>
                    <w:rPr>
                      <w:sz w:val="28"/>
                      <w:szCs w:val="28"/>
                    </w:rPr>
                  </w:pPr>
                  <w:r w:rsidRPr="00144CCF">
                    <w:rPr>
                      <w:sz w:val="28"/>
                      <w:szCs w:val="28"/>
                    </w:rPr>
                    <w:t xml:space="preserve">Coronavirus (COVID-19) Resources and Tools </w:t>
                  </w:r>
                  <w:r w:rsidRPr="00144CCF">
                    <w:rPr>
                      <w:sz w:val="28"/>
                      <w:szCs w:val="28"/>
                    </w:rPr>
                    <w:br/>
                    <w:t>(</w:t>
                  </w:r>
                  <w:hyperlink r:id="rId23" w:history="1">
                    <w:r w:rsidRPr="00144CCF">
                      <w:rPr>
                        <w:rStyle w:val="Hyperlink"/>
                        <w:sz w:val="28"/>
                        <w:szCs w:val="28"/>
                      </w:rPr>
                      <w:t>https://www.awwa.org/Resources-Tools/Resource-Topics/Coronavirus</w:t>
                    </w:r>
                  </w:hyperlink>
                  <w:r w:rsidRPr="00144CCF">
                    <w:rPr>
                      <w:sz w:val="28"/>
                      <w:szCs w:val="28"/>
                    </w:rPr>
                    <w:t>)</w:t>
                  </w:r>
                </w:p>
                <w:p w:rsidR="00D46CC7" w:rsidRPr="00144CCF" w:rsidRDefault="00D46CC7" w:rsidP="00592D2E">
                  <w:pPr>
                    <w:pStyle w:val="NoSpacing"/>
                    <w:rPr>
                      <w:sz w:val="28"/>
                      <w:szCs w:val="28"/>
                    </w:rPr>
                  </w:pPr>
                </w:p>
                <w:p w:rsidR="00D46CC7" w:rsidRPr="00144CCF" w:rsidRDefault="00D46CC7" w:rsidP="00592D2E">
                  <w:pPr>
                    <w:rPr>
                      <w:sz w:val="28"/>
                      <w:szCs w:val="28"/>
                    </w:rPr>
                  </w:pPr>
                  <w:r w:rsidRPr="00144CCF">
                    <w:rPr>
                      <w:b/>
                      <w:sz w:val="28"/>
                      <w:szCs w:val="28"/>
                    </w:rPr>
                    <w:t xml:space="preserve">Public Works and Government Services Canada </w:t>
                  </w:r>
                  <w:r w:rsidRPr="00144CCF">
                    <w:rPr>
                      <w:b/>
                      <w:sz w:val="28"/>
                      <w:szCs w:val="28"/>
                    </w:rPr>
                    <w:br/>
                  </w:r>
                  <w:r w:rsidRPr="00144CCF">
                    <w:rPr>
                      <w:sz w:val="28"/>
                      <w:szCs w:val="28"/>
                    </w:rPr>
                    <w:t>MD 15161-2013. Control of Legionella in Mechanical Systems, Chapter 6 – Domestic Water.</w:t>
                  </w:r>
                  <w:r w:rsidRPr="00144CCF">
                    <w:rPr>
                      <w:sz w:val="28"/>
                      <w:szCs w:val="28"/>
                    </w:rPr>
                    <w:br/>
                  </w:r>
                  <w:hyperlink r:id="rId24" w:history="1">
                    <w:r w:rsidRPr="00144CCF">
                      <w:rPr>
                        <w:rStyle w:val="Hyperlink"/>
                        <w:sz w:val="28"/>
                        <w:szCs w:val="28"/>
                      </w:rPr>
                      <w:t>https://www.tpsgc-pwgsc.gc.ca/biens-property/documents/legionella-eng.pdf</w:t>
                    </w:r>
                  </w:hyperlink>
                </w:p>
                <w:p w:rsidR="00D46CC7" w:rsidRPr="00144CCF" w:rsidRDefault="00D46CC7" w:rsidP="00592D2E">
                  <w:pPr>
                    <w:rPr>
                      <w:sz w:val="28"/>
                      <w:szCs w:val="28"/>
                    </w:rPr>
                  </w:pPr>
                </w:p>
                <w:p w:rsidR="00D46CC7" w:rsidRPr="00144CCF" w:rsidRDefault="00D46CC7" w:rsidP="00592D2E">
                  <w:pPr>
                    <w:rPr>
                      <w:b/>
                      <w:sz w:val="28"/>
                      <w:szCs w:val="28"/>
                    </w:rPr>
                  </w:pPr>
                  <w:r w:rsidRPr="00144CCF">
                    <w:rPr>
                      <w:b/>
                      <w:sz w:val="28"/>
                      <w:szCs w:val="28"/>
                    </w:rPr>
                    <w:t xml:space="preserve">Proctor CR, Rhoads WJ, Keane T, </w:t>
                  </w:r>
                  <w:proofErr w:type="spellStart"/>
                  <w:r w:rsidRPr="00144CCF">
                    <w:rPr>
                      <w:b/>
                      <w:sz w:val="28"/>
                      <w:szCs w:val="28"/>
                    </w:rPr>
                    <w:t>Salehi</w:t>
                  </w:r>
                  <w:proofErr w:type="spellEnd"/>
                  <w:r w:rsidRPr="00144CCF">
                    <w:rPr>
                      <w:b/>
                      <w:sz w:val="28"/>
                      <w:szCs w:val="28"/>
                    </w:rPr>
                    <w:t xml:space="preserve"> M, Hamilton K, Pieper KJ, </w:t>
                  </w:r>
                  <w:proofErr w:type="spellStart"/>
                  <w:r w:rsidRPr="00144CCF">
                    <w:rPr>
                      <w:b/>
                      <w:sz w:val="28"/>
                      <w:szCs w:val="28"/>
                    </w:rPr>
                    <w:t>Cwiertny</w:t>
                  </w:r>
                  <w:proofErr w:type="spellEnd"/>
                  <w:r w:rsidRPr="00144CCF">
                    <w:rPr>
                      <w:b/>
                      <w:sz w:val="28"/>
                      <w:szCs w:val="28"/>
                    </w:rPr>
                    <w:t xml:space="preserve"> DM, </w:t>
                  </w:r>
                  <w:proofErr w:type="spellStart"/>
                  <w:r w:rsidRPr="00144CCF">
                    <w:rPr>
                      <w:b/>
                      <w:sz w:val="28"/>
                      <w:szCs w:val="28"/>
                    </w:rPr>
                    <w:t>Prévost</w:t>
                  </w:r>
                  <w:proofErr w:type="spellEnd"/>
                  <w:r w:rsidRPr="00144CCF">
                    <w:rPr>
                      <w:b/>
                      <w:sz w:val="28"/>
                      <w:szCs w:val="28"/>
                    </w:rPr>
                    <w:t xml:space="preserve"> M, </w:t>
                  </w:r>
                  <w:proofErr w:type="spellStart"/>
                  <w:r w:rsidRPr="00144CCF">
                    <w:rPr>
                      <w:b/>
                      <w:sz w:val="28"/>
                      <w:szCs w:val="28"/>
                    </w:rPr>
                    <w:t>Whelton</w:t>
                  </w:r>
                  <w:proofErr w:type="spellEnd"/>
                  <w:r w:rsidRPr="00144CCF">
                    <w:rPr>
                      <w:b/>
                      <w:sz w:val="28"/>
                      <w:szCs w:val="28"/>
                    </w:rPr>
                    <w:t xml:space="preserve"> AJ. </w:t>
                  </w:r>
                </w:p>
                <w:p w:rsidR="00D46CC7" w:rsidRPr="00144CCF" w:rsidRDefault="00D46CC7" w:rsidP="00592D2E">
                  <w:pPr>
                    <w:rPr>
                      <w:sz w:val="28"/>
                      <w:szCs w:val="28"/>
                    </w:rPr>
                  </w:pPr>
                  <w:r w:rsidRPr="00144CCF">
                    <w:rPr>
                      <w:sz w:val="28"/>
                      <w:szCs w:val="28"/>
                    </w:rPr>
                    <w:t xml:space="preserve">Considerations for Large Building Water Quality after Extended Stagnation. </w:t>
                  </w:r>
                  <w:hyperlink r:id="rId25" w:history="1">
                    <w:r w:rsidR="003E5AB1" w:rsidRPr="00144CCF">
                      <w:rPr>
                        <w:rStyle w:val="Hyperlink"/>
                        <w:sz w:val="28"/>
                        <w:szCs w:val="28"/>
                      </w:rPr>
                      <w:t>https://www.iapmo.org/media/23699/considerations-for-large-building-water-quality-after-extended-stagnation.pdf</w:t>
                    </w:r>
                  </w:hyperlink>
                </w:p>
                <w:p w:rsidR="00D46CC7" w:rsidRPr="00144CCF" w:rsidRDefault="00D46CC7" w:rsidP="00592D2E">
                  <w:pPr>
                    <w:pStyle w:val="NoSpacing"/>
                    <w:rPr>
                      <w:sz w:val="28"/>
                      <w:szCs w:val="28"/>
                    </w:rPr>
                  </w:pPr>
                </w:p>
                <w:p w:rsidR="00D46CC7" w:rsidRPr="00144CCF" w:rsidRDefault="00D46CC7" w:rsidP="00592D2E">
                  <w:pPr>
                    <w:rPr>
                      <w:b/>
                      <w:sz w:val="28"/>
                      <w:szCs w:val="28"/>
                    </w:rPr>
                  </w:pPr>
                  <w:r w:rsidRPr="00144CCF">
                    <w:rPr>
                      <w:b/>
                      <w:sz w:val="28"/>
                      <w:szCs w:val="28"/>
                    </w:rPr>
                    <w:t xml:space="preserve">Rhoads W, </w:t>
                  </w:r>
                  <w:proofErr w:type="spellStart"/>
                  <w:r w:rsidRPr="00144CCF">
                    <w:rPr>
                      <w:b/>
                      <w:sz w:val="28"/>
                      <w:szCs w:val="28"/>
                    </w:rPr>
                    <w:t>Whelton</w:t>
                  </w:r>
                  <w:proofErr w:type="spellEnd"/>
                  <w:r w:rsidRPr="00144CCF">
                    <w:rPr>
                      <w:b/>
                      <w:sz w:val="28"/>
                      <w:szCs w:val="28"/>
                    </w:rPr>
                    <w:t xml:space="preserve"> A, Proctor C. </w:t>
                  </w:r>
                </w:p>
                <w:p w:rsidR="00D46CC7" w:rsidRPr="00144CCF" w:rsidRDefault="00D46CC7" w:rsidP="00592D2E">
                  <w:pPr>
                    <w:rPr>
                      <w:sz w:val="28"/>
                      <w:szCs w:val="28"/>
                    </w:rPr>
                  </w:pPr>
                  <w:r w:rsidRPr="00144CCF">
                    <w:rPr>
                      <w:sz w:val="28"/>
                      <w:szCs w:val="28"/>
                    </w:rPr>
                    <w:t xml:space="preserve">Building Water System COVID-19 Guidance Document Evaluation Tool. </w:t>
                  </w:r>
                  <w:hyperlink r:id="rId26" w:history="1">
                    <w:r w:rsidRPr="00144CCF">
                      <w:rPr>
                        <w:rStyle w:val="Hyperlink"/>
                        <w:sz w:val="28"/>
                        <w:szCs w:val="28"/>
                      </w:rPr>
                      <w:t>https://engineering.purdue.edu/PlumbingSafety/covid19/Guidance-Evaluation-Tool.pdf</w:t>
                    </w:r>
                  </w:hyperlink>
                </w:p>
                <w:p w:rsidR="00D46CC7" w:rsidRPr="00144CCF" w:rsidRDefault="00D46CC7" w:rsidP="00592D2E">
                  <w:pPr>
                    <w:rPr>
                      <w:sz w:val="28"/>
                      <w:szCs w:val="28"/>
                    </w:rPr>
                  </w:pPr>
                </w:p>
                <w:p w:rsidR="00D46CC7" w:rsidRPr="00144CCF" w:rsidRDefault="00D46CC7" w:rsidP="00592D2E">
                  <w:pPr>
                    <w:rPr>
                      <w:b/>
                      <w:sz w:val="28"/>
                      <w:szCs w:val="28"/>
                    </w:rPr>
                  </w:pPr>
                  <w:r w:rsidRPr="00144CCF">
                    <w:rPr>
                      <w:b/>
                      <w:sz w:val="28"/>
                      <w:szCs w:val="28"/>
                    </w:rPr>
                    <w:t xml:space="preserve">ANSI/ASHRAE Standard 188-2018. </w:t>
                  </w:r>
                </w:p>
                <w:p w:rsidR="00D46CC7" w:rsidRPr="00144CCF" w:rsidRDefault="00D46CC7" w:rsidP="00592D2E">
                  <w:pPr>
                    <w:rPr>
                      <w:sz w:val="28"/>
                      <w:szCs w:val="28"/>
                    </w:rPr>
                  </w:pPr>
                  <w:proofErr w:type="spellStart"/>
                  <w:r w:rsidRPr="00144CCF">
                    <w:rPr>
                      <w:sz w:val="28"/>
                      <w:szCs w:val="28"/>
                    </w:rPr>
                    <w:t>Legionellosis</w:t>
                  </w:r>
                  <w:proofErr w:type="spellEnd"/>
                  <w:r w:rsidRPr="00144CCF">
                    <w:rPr>
                      <w:sz w:val="28"/>
                      <w:szCs w:val="28"/>
                    </w:rPr>
                    <w:t>: Risk Management for Building Water Systems</w:t>
                  </w:r>
                  <w:r w:rsidRPr="00144CCF">
                    <w:rPr>
                      <w:rFonts w:cstheme="minorHAnsi"/>
                      <w:sz w:val="28"/>
                      <w:szCs w:val="28"/>
                    </w:rPr>
                    <w:t xml:space="preserve"> </w:t>
                  </w:r>
                  <w:hyperlink r:id="rId27" w:history="1">
                    <w:r w:rsidRPr="00144CCF">
                      <w:rPr>
                        <w:rStyle w:val="Hyperlink"/>
                        <w:sz w:val="28"/>
                        <w:szCs w:val="28"/>
                      </w:rPr>
                      <w:t>https://www.ashrae.org/technical-resources/bookstore/ansi-ashrae-standard-188-2018-legionellosis-risk-management-for-building-water-systems</w:t>
                    </w:r>
                  </w:hyperlink>
                </w:p>
                <w:p w:rsidR="00D46CC7" w:rsidRPr="00144CCF" w:rsidRDefault="00D46CC7" w:rsidP="00592D2E">
                  <w:pPr>
                    <w:rPr>
                      <w:sz w:val="28"/>
                      <w:szCs w:val="28"/>
                    </w:rPr>
                  </w:pPr>
                </w:p>
                <w:p w:rsidR="00D46CC7" w:rsidRPr="00144CCF" w:rsidRDefault="00D46CC7" w:rsidP="00592D2E">
                  <w:pPr>
                    <w:rPr>
                      <w:b/>
                      <w:sz w:val="28"/>
                      <w:szCs w:val="28"/>
                    </w:rPr>
                  </w:pPr>
                  <w:r w:rsidRPr="00144CCF">
                    <w:rPr>
                      <w:b/>
                      <w:sz w:val="28"/>
                      <w:szCs w:val="28"/>
                    </w:rPr>
                    <w:t xml:space="preserve">U.S. Center for Disease Control (CDC) </w:t>
                  </w:r>
                </w:p>
                <w:p w:rsidR="00D46CC7" w:rsidRPr="00144CCF" w:rsidRDefault="00D46CC7" w:rsidP="00592D2E">
                  <w:pPr>
                    <w:rPr>
                      <w:sz w:val="28"/>
                      <w:szCs w:val="28"/>
                    </w:rPr>
                  </w:pPr>
                  <w:r w:rsidRPr="00144CCF">
                    <w:rPr>
                      <w:sz w:val="28"/>
                      <w:szCs w:val="28"/>
                    </w:rPr>
                    <w:t>Toolkit: Developing a Water Management Program to Reduce Legionella Growth and Spread in Buildings</w:t>
                  </w:r>
                  <w:r w:rsidRPr="00144CCF">
                    <w:rPr>
                      <w:rFonts w:cstheme="minorHAnsi"/>
                      <w:sz w:val="28"/>
                      <w:szCs w:val="28"/>
                    </w:rPr>
                    <w:t xml:space="preserve">. </w:t>
                  </w:r>
                  <w:hyperlink r:id="rId28" w:history="1">
                    <w:r w:rsidRPr="00144CCF">
                      <w:rPr>
                        <w:rStyle w:val="Hyperlink"/>
                        <w:sz w:val="28"/>
                        <w:szCs w:val="28"/>
                      </w:rPr>
                      <w:t>https://www.cdc.gov/legionella/wmp/toolkit/index.html</w:t>
                    </w:r>
                  </w:hyperlink>
                </w:p>
                <w:p w:rsidR="00D46CC7" w:rsidRPr="00144CCF" w:rsidRDefault="00D46CC7" w:rsidP="00592D2E">
                  <w:pPr>
                    <w:rPr>
                      <w:sz w:val="28"/>
                      <w:szCs w:val="28"/>
                    </w:rPr>
                  </w:pPr>
                </w:p>
                <w:p w:rsidR="00D46CC7" w:rsidRPr="00EC777A" w:rsidRDefault="00734313" w:rsidP="00592D2E">
                  <w:pPr>
                    <w:rPr>
                      <w:b/>
                      <w:sz w:val="28"/>
                      <w:szCs w:val="28"/>
                    </w:rPr>
                  </w:pPr>
                  <w:r w:rsidRPr="00EC777A">
                    <w:rPr>
                      <w:b/>
                      <w:sz w:val="28"/>
                      <w:szCs w:val="28"/>
                    </w:rPr>
                    <w:t>Ontario Municipal Water Association (OMWA)</w:t>
                  </w:r>
                </w:p>
                <w:p w:rsidR="00D46CC7" w:rsidRDefault="00734313" w:rsidP="00592D2E">
                  <w:r w:rsidRPr="00EC777A">
                    <w:rPr>
                      <w:rFonts w:cstheme="minorHAnsi"/>
                      <w:sz w:val="28"/>
                      <w:szCs w:val="28"/>
                    </w:rPr>
                    <w:t xml:space="preserve">Webinar </w:t>
                  </w:r>
                  <w:r w:rsidR="00EC777A" w:rsidRPr="00EC777A">
                    <w:rPr>
                      <w:rFonts w:cstheme="minorHAnsi"/>
                      <w:sz w:val="28"/>
                      <w:szCs w:val="28"/>
                    </w:rPr>
                    <w:t>–</w:t>
                  </w:r>
                  <w:r w:rsidRPr="00EC777A">
                    <w:rPr>
                      <w:rFonts w:cstheme="minorHAnsi"/>
                      <w:sz w:val="28"/>
                      <w:szCs w:val="28"/>
                    </w:rPr>
                    <w:t xml:space="preserve"> </w:t>
                  </w:r>
                  <w:r w:rsidR="00EC777A" w:rsidRPr="00EC777A">
                    <w:rPr>
                      <w:rFonts w:cstheme="minorHAnsi"/>
                      <w:sz w:val="28"/>
                      <w:szCs w:val="28"/>
                    </w:rPr>
                    <w:t>Exiting One Crisis and Mitigating Another</w:t>
                  </w:r>
                  <w:r w:rsidR="00D46CC7" w:rsidRPr="00EC777A">
                    <w:rPr>
                      <w:rFonts w:cstheme="minorHAnsi"/>
                      <w:sz w:val="28"/>
                      <w:szCs w:val="28"/>
                    </w:rPr>
                    <w:t xml:space="preserve"> </w:t>
                  </w:r>
                  <w:hyperlink r:id="rId29" w:history="1">
                    <w:r w:rsidRPr="00EC777A">
                      <w:rPr>
                        <w:rStyle w:val="Hyperlink"/>
                        <w:sz w:val="28"/>
                        <w:szCs w:val="28"/>
                      </w:rPr>
                      <w:t>https://www.omwa.org/water3/may-1-webinar-slides-and-audio-available/</w:t>
                    </w:r>
                  </w:hyperlink>
                  <w:r>
                    <w:t xml:space="preserve"> </w:t>
                  </w:r>
                </w:p>
                <w:p w:rsidR="00734313" w:rsidRPr="00144CCF" w:rsidRDefault="00734313" w:rsidP="00592D2E">
                  <w:pPr>
                    <w:rPr>
                      <w:sz w:val="28"/>
                      <w:szCs w:val="28"/>
                    </w:rPr>
                  </w:pPr>
                </w:p>
                <w:p w:rsidR="00D46CC7" w:rsidRPr="00144CCF" w:rsidRDefault="00D46CC7" w:rsidP="003F5F26">
                  <w:pPr>
                    <w:rPr>
                      <w:sz w:val="28"/>
                      <w:szCs w:val="28"/>
                      <w:lang w:val="en-GB"/>
                    </w:rPr>
                  </w:pPr>
                  <w:r w:rsidRPr="00144CCF">
                    <w:rPr>
                      <w:b/>
                      <w:sz w:val="28"/>
                      <w:szCs w:val="28"/>
                    </w:rPr>
                    <w:t xml:space="preserve">Purdue University. Frequently Asked Questions- Building Water Safety in Response to COVID-19. </w:t>
                  </w:r>
                  <w:r w:rsidR="003E5AB1" w:rsidRPr="00144CCF">
                    <w:rPr>
                      <w:sz w:val="28"/>
                      <w:szCs w:val="28"/>
                    </w:rPr>
                    <w:br/>
                  </w:r>
                  <w:hyperlink r:id="rId30" w:history="1">
                    <w:r w:rsidRPr="00144CCF">
                      <w:rPr>
                        <w:rStyle w:val="Hyperlink"/>
                        <w:sz w:val="28"/>
                        <w:szCs w:val="28"/>
                      </w:rPr>
                      <w:t>https://engineering.purdue.edu/PlumbingSafety/covid19/resources/faq-building-water-safety</w:t>
                    </w:r>
                  </w:hyperlink>
                </w:p>
              </w:tc>
            </w:tr>
            <w:tr w:rsidR="003E5AB1" w:rsidRPr="00144CCF" w:rsidTr="003E5AB1">
              <w:trPr>
                <w:trHeight w:val="243"/>
              </w:trPr>
              <w:tc>
                <w:tcPr>
                  <w:tcW w:w="2160" w:type="dxa"/>
                </w:tcPr>
                <w:p w:rsidR="003E5AB1" w:rsidRPr="00144CCF" w:rsidRDefault="003E5AB1" w:rsidP="00592D2E">
                  <w:pPr>
                    <w:rPr>
                      <w:sz w:val="28"/>
                      <w:szCs w:val="28"/>
                    </w:rPr>
                  </w:pPr>
                </w:p>
              </w:tc>
              <w:tc>
                <w:tcPr>
                  <w:tcW w:w="7150" w:type="dxa"/>
                </w:tcPr>
                <w:p w:rsidR="003E5AB1" w:rsidRPr="00144CCF" w:rsidRDefault="003E5AB1" w:rsidP="00592D2E">
                  <w:pPr>
                    <w:rPr>
                      <w:sz w:val="28"/>
                      <w:szCs w:val="28"/>
                    </w:rPr>
                  </w:pPr>
                </w:p>
              </w:tc>
            </w:tr>
          </w:tbl>
          <w:p w:rsidR="00045A0A" w:rsidRPr="00045A0A" w:rsidRDefault="00045A0A" w:rsidP="00045A0A">
            <w:pPr>
              <w:ind w:right="459"/>
              <w:rPr>
                <w:b/>
              </w:rPr>
            </w:pPr>
          </w:p>
        </w:tc>
      </w:tr>
    </w:tbl>
    <w:p w:rsidR="00061D5C" w:rsidRDefault="00061D5C" w:rsidP="00061D5C">
      <w:pPr>
        <w:ind w:right="459"/>
        <w:jc w:val="center"/>
        <w:rPr>
          <w:b/>
          <w:sz w:val="36"/>
          <w:szCs w:val="36"/>
        </w:rPr>
        <w:sectPr w:rsidR="00061D5C" w:rsidSect="009B2968">
          <w:headerReference w:type="default" r:id="rId31"/>
          <w:footerReference w:type="even" r:id="rId32"/>
          <w:headerReference w:type="first" r:id="rId33"/>
          <w:pgSz w:w="12240" w:h="15840" w:code="1"/>
          <w:pgMar w:top="720" w:right="1440" w:bottom="720" w:left="1440" w:header="709" w:footer="709" w:gutter="0"/>
          <w:cols w:space="708"/>
          <w:titlePg/>
          <w:docGrid w:linePitch="360"/>
        </w:sectPr>
      </w:pPr>
    </w:p>
    <w:p w:rsidR="00061D5C" w:rsidRPr="007466C1" w:rsidRDefault="00061D5C" w:rsidP="00061D5C">
      <w:pPr>
        <w:ind w:right="459"/>
        <w:jc w:val="center"/>
        <w:rPr>
          <w:b/>
          <w:sz w:val="36"/>
          <w:szCs w:val="36"/>
        </w:rPr>
      </w:pPr>
      <w:r w:rsidRPr="007466C1">
        <w:rPr>
          <w:b/>
          <w:sz w:val="36"/>
          <w:szCs w:val="36"/>
        </w:rPr>
        <w:lastRenderedPageBreak/>
        <w:t>CHECKLIST</w:t>
      </w:r>
    </w:p>
    <w:p w:rsidR="00061D5C" w:rsidRPr="007466C1" w:rsidRDefault="00061D5C" w:rsidP="00061D5C">
      <w:pPr>
        <w:ind w:right="459"/>
        <w:jc w:val="center"/>
        <w:rPr>
          <w:b/>
          <w:sz w:val="28"/>
          <w:szCs w:val="28"/>
        </w:rPr>
      </w:pPr>
      <w:r w:rsidRPr="007466C1">
        <w:rPr>
          <w:b/>
          <w:sz w:val="28"/>
          <w:szCs w:val="28"/>
        </w:rPr>
        <w:t>Re-Opening Buildings - Building Owners/Operators</w:t>
      </w:r>
    </w:p>
    <w:p w:rsidR="00061D5C" w:rsidRPr="007466C1" w:rsidRDefault="00061D5C" w:rsidP="00061D5C">
      <w:pPr>
        <w:ind w:right="459"/>
        <w:rPr>
          <w:rFonts w:cstheme="minorHAnsi"/>
          <w:sz w:val="16"/>
          <w:szCs w:val="16"/>
        </w:rPr>
      </w:pPr>
    </w:p>
    <w:p w:rsidR="00061D5C" w:rsidRPr="007466C1" w:rsidRDefault="00061D5C" w:rsidP="00061D5C">
      <w:pPr>
        <w:pStyle w:val="ListParagraph"/>
        <w:numPr>
          <w:ilvl w:val="0"/>
          <w:numId w:val="12"/>
        </w:numPr>
        <w:spacing w:after="0" w:line="240" w:lineRule="auto"/>
        <w:ind w:left="426" w:right="459"/>
        <w:rPr>
          <w:b/>
          <w:sz w:val="24"/>
          <w:szCs w:val="24"/>
        </w:rPr>
      </w:pPr>
      <w:r>
        <w:rPr>
          <w:b/>
          <w:sz w:val="24"/>
          <w:szCs w:val="24"/>
        </w:rPr>
        <w:t xml:space="preserve">Before you start - </w:t>
      </w:r>
      <w:r w:rsidRPr="007466C1">
        <w:rPr>
          <w:b/>
          <w:sz w:val="24"/>
          <w:szCs w:val="24"/>
        </w:rPr>
        <w:t>Map or sketch your entire water system</w:t>
      </w:r>
    </w:p>
    <w:p w:rsidR="00061D5C" w:rsidRPr="007466C1" w:rsidRDefault="00061D5C" w:rsidP="00061D5C">
      <w:pPr>
        <w:pStyle w:val="ListParagraph"/>
        <w:numPr>
          <w:ilvl w:val="0"/>
          <w:numId w:val="12"/>
        </w:numPr>
        <w:tabs>
          <w:tab w:val="left" w:pos="8475"/>
        </w:tabs>
        <w:spacing w:after="0" w:line="240" w:lineRule="auto"/>
        <w:ind w:left="851" w:right="459"/>
        <w:rPr>
          <w:sz w:val="24"/>
          <w:szCs w:val="24"/>
        </w:rPr>
      </w:pPr>
      <w:r w:rsidRPr="007466C1">
        <w:rPr>
          <w:sz w:val="24"/>
          <w:szCs w:val="24"/>
        </w:rPr>
        <w:t xml:space="preserve">Identify zones and include all treatment equipment, pumps, valves, tanks, etc. </w:t>
      </w:r>
    </w:p>
    <w:p w:rsidR="00061D5C" w:rsidRPr="007466C1" w:rsidRDefault="00061D5C" w:rsidP="00061D5C">
      <w:pPr>
        <w:pStyle w:val="ListParagraph"/>
        <w:numPr>
          <w:ilvl w:val="0"/>
          <w:numId w:val="12"/>
        </w:numPr>
        <w:tabs>
          <w:tab w:val="left" w:pos="8475"/>
        </w:tabs>
        <w:spacing w:after="0" w:line="240" w:lineRule="auto"/>
        <w:ind w:left="851" w:right="459"/>
        <w:rPr>
          <w:sz w:val="24"/>
          <w:szCs w:val="24"/>
        </w:rPr>
      </w:pPr>
      <w:r w:rsidRPr="007466C1">
        <w:rPr>
          <w:sz w:val="24"/>
          <w:szCs w:val="24"/>
        </w:rPr>
        <w:t>list all outlets/fixtures such as taps, fountains, showers, etc.</w:t>
      </w:r>
    </w:p>
    <w:p w:rsidR="00061D5C" w:rsidRPr="007466C1" w:rsidRDefault="00061D5C" w:rsidP="00061D5C">
      <w:pPr>
        <w:pStyle w:val="ListParagraph"/>
        <w:numPr>
          <w:ilvl w:val="0"/>
          <w:numId w:val="12"/>
        </w:numPr>
        <w:tabs>
          <w:tab w:val="left" w:pos="8475"/>
        </w:tabs>
        <w:spacing w:after="0" w:line="240" w:lineRule="auto"/>
        <w:ind w:left="851" w:right="459"/>
        <w:rPr>
          <w:sz w:val="24"/>
          <w:szCs w:val="24"/>
        </w:rPr>
      </w:pPr>
      <w:r w:rsidRPr="007466C1">
        <w:rPr>
          <w:sz w:val="24"/>
          <w:szCs w:val="24"/>
        </w:rPr>
        <w:t xml:space="preserve">be sure to include any connected food units like ice or coffee makers  </w:t>
      </w:r>
    </w:p>
    <w:p w:rsidR="00061D5C" w:rsidRPr="007466C1" w:rsidRDefault="00061D5C" w:rsidP="00061D5C">
      <w:pPr>
        <w:ind w:right="459"/>
      </w:pPr>
    </w:p>
    <w:p w:rsidR="00061D5C" w:rsidRPr="007466C1" w:rsidRDefault="00061D5C" w:rsidP="00061D5C">
      <w:pPr>
        <w:pStyle w:val="ListParagraph"/>
        <w:numPr>
          <w:ilvl w:val="0"/>
          <w:numId w:val="12"/>
        </w:numPr>
        <w:spacing w:after="0" w:line="240" w:lineRule="auto"/>
        <w:ind w:left="426" w:right="459"/>
        <w:rPr>
          <w:b/>
          <w:sz w:val="24"/>
          <w:szCs w:val="24"/>
        </w:rPr>
      </w:pPr>
      <w:r w:rsidRPr="007466C1">
        <w:rPr>
          <w:b/>
          <w:sz w:val="24"/>
          <w:szCs w:val="24"/>
        </w:rPr>
        <w:t>Flush your entire system</w:t>
      </w:r>
    </w:p>
    <w:p w:rsidR="00061D5C" w:rsidRPr="007466C1" w:rsidRDefault="00061D5C" w:rsidP="00061D5C">
      <w:pPr>
        <w:pStyle w:val="ListParagraph"/>
        <w:numPr>
          <w:ilvl w:val="0"/>
          <w:numId w:val="12"/>
        </w:numPr>
        <w:spacing w:after="0" w:line="240" w:lineRule="auto"/>
        <w:ind w:left="851" w:right="459"/>
        <w:rPr>
          <w:sz w:val="24"/>
          <w:szCs w:val="24"/>
        </w:rPr>
      </w:pPr>
      <w:r w:rsidRPr="007466C1">
        <w:rPr>
          <w:sz w:val="24"/>
          <w:szCs w:val="24"/>
        </w:rPr>
        <w:t>start where the water enters the building and work from closest to furthest, closest zone to furthest zone, closest outlet to furthest outlet</w:t>
      </w:r>
    </w:p>
    <w:p w:rsidR="00061D5C" w:rsidRDefault="00061D5C" w:rsidP="00061D5C">
      <w:pPr>
        <w:pStyle w:val="ListParagraph"/>
        <w:numPr>
          <w:ilvl w:val="0"/>
          <w:numId w:val="12"/>
        </w:numPr>
        <w:spacing w:after="0" w:line="240" w:lineRule="auto"/>
        <w:ind w:left="851" w:right="459"/>
        <w:rPr>
          <w:sz w:val="24"/>
          <w:szCs w:val="24"/>
        </w:rPr>
      </w:pPr>
      <w:r w:rsidRPr="007466C1">
        <w:rPr>
          <w:sz w:val="24"/>
          <w:szCs w:val="24"/>
        </w:rPr>
        <w:t>flushing requirements vary but run the water until the water maintains a constant cold temperature and the disinfectant (like chlorine) is detected</w:t>
      </w:r>
    </w:p>
    <w:p w:rsidR="00061D5C" w:rsidRDefault="00061D5C" w:rsidP="00061D5C">
      <w:pPr>
        <w:pStyle w:val="ListParagraph"/>
        <w:numPr>
          <w:ilvl w:val="0"/>
          <w:numId w:val="12"/>
        </w:numPr>
        <w:spacing w:after="0" w:line="240" w:lineRule="auto"/>
        <w:ind w:left="851" w:right="459"/>
        <w:rPr>
          <w:sz w:val="24"/>
          <w:szCs w:val="24"/>
        </w:rPr>
      </w:pPr>
      <w:r w:rsidRPr="00EC777A">
        <w:rPr>
          <w:sz w:val="24"/>
          <w:szCs w:val="24"/>
        </w:rPr>
        <w:t>this should be a rigorous flush so you want to open taps fully (remove the aerator filter or shower head) but be aware this could cause greater spray and aerosols</w:t>
      </w:r>
    </w:p>
    <w:p w:rsidR="00061D5C" w:rsidRPr="00EC777A" w:rsidRDefault="00061D5C" w:rsidP="00061D5C">
      <w:pPr>
        <w:pStyle w:val="ListParagraph"/>
        <w:numPr>
          <w:ilvl w:val="0"/>
          <w:numId w:val="12"/>
        </w:numPr>
        <w:spacing w:after="0" w:line="240" w:lineRule="auto"/>
        <w:ind w:left="851" w:right="459"/>
        <w:rPr>
          <w:sz w:val="24"/>
          <w:szCs w:val="24"/>
        </w:rPr>
      </w:pPr>
      <w:r w:rsidRPr="00EC777A">
        <w:rPr>
          <w:sz w:val="24"/>
          <w:szCs w:val="24"/>
        </w:rPr>
        <w:t>staff should wear appropriate PPE</w:t>
      </w:r>
      <w:r>
        <w:rPr>
          <w:sz w:val="24"/>
          <w:szCs w:val="24"/>
        </w:rPr>
        <w:t xml:space="preserve"> such as </w:t>
      </w:r>
      <w:r w:rsidRPr="00EC777A">
        <w:rPr>
          <w:sz w:val="24"/>
          <w:szCs w:val="24"/>
        </w:rPr>
        <w:t>gloves</w:t>
      </w:r>
      <w:r>
        <w:rPr>
          <w:sz w:val="24"/>
          <w:szCs w:val="24"/>
        </w:rPr>
        <w:t>, mask (N95 is recommended)</w:t>
      </w:r>
      <w:r w:rsidRPr="00EC777A">
        <w:rPr>
          <w:sz w:val="24"/>
          <w:szCs w:val="24"/>
        </w:rPr>
        <w:t xml:space="preserve">, </w:t>
      </w:r>
      <w:r>
        <w:rPr>
          <w:sz w:val="24"/>
          <w:szCs w:val="24"/>
        </w:rPr>
        <w:t xml:space="preserve">and </w:t>
      </w:r>
      <w:r w:rsidRPr="00EC777A">
        <w:rPr>
          <w:sz w:val="24"/>
          <w:szCs w:val="24"/>
        </w:rPr>
        <w:t>eye cover</w:t>
      </w:r>
      <w:r>
        <w:rPr>
          <w:sz w:val="24"/>
          <w:szCs w:val="24"/>
        </w:rPr>
        <w:t xml:space="preserve"> while flush</w:t>
      </w:r>
      <w:r w:rsidRPr="00EC777A">
        <w:rPr>
          <w:sz w:val="24"/>
          <w:szCs w:val="24"/>
        </w:rPr>
        <w:t>ing</w:t>
      </w:r>
    </w:p>
    <w:p w:rsidR="00061D5C" w:rsidRPr="007466C1" w:rsidRDefault="00061D5C" w:rsidP="00061D5C">
      <w:pPr>
        <w:ind w:right="459"/>
      </w:pPr>
    </w:p>
    <w:p w:rsidR="00061D5C" w:rsidRPr="007466C1" w:rsidRDefault="00061D5C" w:rsidP="00061D5C">
      <w:pPr>
        <w:pStyle w:val="ListParagraph"/>
        <w:numPr>
          <w:ilvl w:val="0"/>
          <w:numId w:val="12"/>
        </w:numPr>
        <w:spacing w:after="0" w:line="240" w:lineRule="auto"/>
        <w:ind w:left="426" w:right="459"/>
        <w:rPr>
          <w:b/>
          <w:sz w:val="24"/>
          <w:szCs w:val="24"/>
        </w:rPr>
      </w:pPr>
      <w:r w:rsidRPr="007466C1">
        <w:rPr>
          <w:b/>
          <w:sz w:val="24"/>
          <w:szCs w:val="24"/>
        </w:rPr>
        <w:t xml:space="preserve">Hot Water </w:t>
      </w:r>
    </w:p>
    <w:p w:rsidR="00061D5C" w:rsidRPr="007466C1" w:rsidRDefault="00061D5C" w:rsidP="00061D5C">
      <w:pPr>
        <w:pStyle w:val="ListParagraph"/>
        <w:numPr>
          <w:ilvl w:val="0"/>
          <w:numId w:val="12"/>
        </w:numPr>
        <w:spacing w:after="0" w:line="240" w:lineRule="auto"/>
        <w:ind w:left="851" w:right="459"/>
        <w:rPr>
          <w:sz w:val="24"/>
          <w:szCs w:val="24"/>
        </w:rPr>
      </w:pPr>
      <w:r w:rsidRPr="007466C1">
        <w:rPr>
          <w:sz w:val="24"/>
          <w:szCs w:val="24"/>
        </w:rPr>
        <w:t>Flush your cold water system first then your hot water system</w:t>
      </w:r>
    </w:p>
    <w:p w:rsidR="00061D5C" w:rsidRPr="007466C1" w:rsidRDefault="00061D5C" w:rsidP="00061D5C">
      <w:pPr>
        <w:pStyle w:val="ListParagraph"/>
        <w:numPr>
          <w:ilvl w:val="0"/>
          <w:numId w:val="12"/>
        </w:numPr>
        <w:spacing w:after="0" w:line="240" w:lineRule="auto"/>
        <w:ind w:left="851" w:right="459"/>
        <w:rPr>
          <w:sz w:val="24"/>
          <w:szCs w:val="24"/>
        </w:rPr>
      </w:pPr>
      <w:r w:rsidRPr="007466C1">
        <w:rPr>
          <w:sz w:val="24"/>
          <w:szCs w:val="24"/>
        </w:rPr>
        <w:t xml:space="preserve">Hot water </w:t>
      </w:r>
      <w:r>
        <w:rPr>
          <w:sz w:val="24"/>
          <w:szCs w:val="24"/>
        </w:rPr>
        <w:t xml:space="preserve">tanks </w:t>
      </w:r>
      <w:r w:rsidRPr="007466C1">
        <w:rPr>
          <w:sz w:val="24"/>
          <w:szCs w:val="24"/>
        </w:rPr>
        <w:t xml:space="preserve">should be </w:t>
      </w:r>
      <w:r>
        <w:rPr>
          <w:sz w:val="24"/>
          <w:szCs w:val="24"/>
        </w:rPr>
        <w:t>kept above 6</w:t>
      </w:r>
      <w:r w:rsidRPr="007466C1">
        <w:rPr>
          <w:sz w:val="24"/>
          <w:szCs w:val="24"/>
        </w:rPr>
        <w:t xml:space="preserve">0˚C </w:t>
      </w:r>
      <w:r>
        <w:rPr>
          <w:sz w:val="24"/>
          <w:szCs w:val="24"/>
        </w:rPr>
        <w:t xml:space="preserve">to ensure </w:t>
      </w:r>
      <w:r w:rsidRPr="007466C1">
        <w:rPr>
          <w:sz w:val="24"/>
          <w:szCs w:val="24"/>
        </w:rPr>
        <w:t xml:space="preserve">a temperature over 50˚C throughout the system.  </w:t>
      </w:r>
      <w:r>
        <w:rPr>
          <w:sz w:val="24"/>
          <w:szCs w:val="24"/>
        </w:rPr>
        <w:t xml:space="preserve">Be sure to flush the tank fully to replace all of its water.  You may consider draining the tank, but be cautious as this could stir up sedimentation or cause syphoning concerns </w:t>
      </w:r>
    </w:p>
    <w:p w:rsidR="00061D5C" w:rsidRPr="007466C1" w:rsidRDefault="00061D5C" w:rsidP="00061D5C">
      <w:pPr>
        <w:pStyle w:val="ListParagraph"/>
        <w:numPr>
          <w:ilvl w:val="0"/>
          <w:numId w:val="12"/>
        </w:numPr>
        <w:spacing w:after="0" w:line="240" w:lineRule="auto"/>
        <w:ind w:left="851" w:right="459"/>
        <w:rPr>
          <w:sz w:val="24"/>
          <w:szCs w:val="24"/>
        </w:rPr>
      </w:pPr>
      <w:r w:rsidRPr="007466C1">
        <w:rPr>
          <w:sz w:val="24"/>
          <w:szCs w:val="24"/>
        </w:rPr>
        <w:t xml:space="preserve">Then flush the </w:t>
      </w:r>
      <w:r>
        <w:rPr>
          <w:sz w:val="24"/>
          <w:szCs w:val="24"/>
        </w:rPr>
        <w:t xml:space="preserve">hot water </w:t>
      </w:r>
      <w:r w:rsidRPr="007466C1">
        <w:rPr>
          <w:sz w:val="24"/>
          <w:szCs w:val="24"/>
        </w:rPr>
        <w:t>system from closest to furthest from the tank</w:t>
      </w:r>
    </w:p>
    <w:p w:rsidR="00061D5C" w:rsidRPr="007466C1" w:rsidRDefault="00061D5C" w:rsidP="00061D5C">
      <w:pPr>
        <w:ind w:right="459"/>
      </w:pPr>
      <w:r w:rsidRPr="007466C1">
        <w:t xml:space="preserve">  </w:t>
      </w:r>
    </w:p>
    <w:p w:rsidR="00061D5C" w:rsidRPr="007466C1" w:rsidRDefault="00061D5C" w:rsidP="00061D5C">
      <w:pPr>
        <w:pStyle w:val="ListParagraph"/>
        <w:numPr>
          <w:ilvl w:val="0"/>
          <w:numId w:val="12"/>
        </w:numPr>
        <w:spacing w:after="0" w:line="240" w:lineRule="auto"/>
        <w:ind w:left="426" w:right="459"/>
        <w:rPr>
          <w:b/>
          <w:sz w:val="24"/>
          <w:szCs w:val="24"/>
        </w:rPr>
      </w:pPr>
      <w:r w:rsidRPr="007466C1">
        <w:rPr>
          <w:b/>
          <w:sz w:val="24"/>
          <w:szCs w:val="24"/>
        </w:rPr>
        <w:t>Cleaning</w:t>
      </w:r>
    </w:p>
    <w:p w:rsidR="00061D5C" w:rsidRPr="007466C1" w:rsidRDefault="00061D5C" w:rsidP="00061D5C">
      <w:pPr>
        <w:pStyle w:val="ListParagraph"/>
        <w:numPr>
          <w:ilvl w:val="0"/>
          <w:numId w:val="12"/>
        </w:numPr>
        <w:spacing w:after="0" w:line="240" w:lineRule="auto"/>
        <w:ind w:left="851" w:right="459"/>
        <w:rPr>
          <w:sz w:val="24"/>
          <w:szCs w:val="24"/>
        </w:rPr>
      </w:pPr>
      <w:r>
        <w:rPr>
          <w:sz w:val="24"/>
          <w:szCs w:val="24"/>
        </w:rPr>
        <w:t>If possible, c</w:t>
      </w:r>
      <w:r w:rsidRPr="007466C1">
        <w:rPr>
          <w:sz w:val="24"/>
          <w:szCs w:val="24"/>
        </w:rPr>
        <w:t>lean, disinfect and rinse all outlets, screens etc.</w:t>
      </w:r>
    </w:p>
    <w:p w:rsidR="00061D5C" w:rsidRPr="007466C1" w:rsidRDefault="00061D5C" w:rsidP="00061D5C">
      <w:pPr>
        <w:pStyle w:val="ListParagraph"/>
        <w:ind w:right="459"/>
        <w:rPr>
          <w:sz w:val="24"/>
          <w:szCs w:val="24"/>
        </w:rPr>
      </w:pPr>
    </w:p>
    <w:p w:rsidR="00061D5C" w:rsidRPr="007466C1" w:rsidRDefault="00061D5C" w:rsidP="00061D5C">
      <w:pPr>
        <w:pStyle w:val="ListParagraph"/>
        <w:numPr>
          <w:ilvl w:val="0"/>
          <w:numId w:val="12"/>
        </w:numPr>
        <w:spacing w:after="0" w:line="240" w:lineRule="auto"/>
        <w:ind w:left="426" w:right="459"/>
        <w:rPr>
          <w:b/>
          <w:sz w:val="24"/>
          <w:szCs w:val="24"/>
        </w:rPr>
      </w:pPr>
      <w:r w:rsidRPr="007466C1">
        <w:rPr>
          <w:b/>
          <w:sz w:val="24"/>
          <w:szCs w:val="24"/>
        </w:rPr>
        <w:t>Shocking your system</w:t>
      </w:r>
    </w:p>
    <w:p w:rsidR="00061D5C" w:rsidRPr="007466C1" w:rsidRDefault="00061D5C" w:rsidP="00061D5C">
      <w:pPr>
        <w:pStyle w:val="ListParagraph"/>
        <w:numPr>
          <w:ilvl w:val="0"/>
          <w:numId w:val="12"/>
        </w:numPr>
        <w:spacing w:after="0" w:line="240" w:lineRule="auto"/>
        <w:ind w:left="851" w:right="459"/>
        <w:rPr>
          <w:sz w:val="24"/>
          <w:szCs w:val="24"/>
        </w:rPr>
      </w:pPr>
      <w:r w:rsidRPr="007466C1">
        <w:rPr>
          <w:sz w:val="24"/>
          <w:szCs w:val="24"/>
        </w:rPr>
        <w:t xml:space="preserve">Shock chlorination may only need to be considered if you have a large system with </w:t>
      </w:r>
      <w:r>
        <w:rPr>
          <w:sz w:val="24"/>
          <w:szCs w:val="24"/>
        </w:rPr>
        <w:t>remote</w:t>
      </w:r>
      <w:r w:rsidRPr="007466C1">
        <w:rPr>
          <w:sz w:val="24"/>
          <w:szCs w:val="24"/>
        </w:rPr>
        <w:t xml:space="preserve"> branches, storage tanks, or you still detect issues after flushing</w:t>
      </w:r>
      <w:r>
        <w:rPr>
          <w:sz w:val="24"/>
          <w:szCs w:val="24"/>
        </w:rPr>
        <w:t>, if you serve vulnerable populations</w:t>
      </w:r>
      <w:r w:rsidRPr="007466C1">
        <w:rPr>
          <w:sz w:val="24"/>
          <w:szCs w:val="24"/>
        </w:rPr>
        <w:t xml:space="preserve"> </w:t>
      </w:r>
      <w:r>
        <w:rPr>
          <w:sz w:val="24"/>
          <w:szCs w:val="24"/>
        </w:rPr>
        <w:t>or have a history of pathogen problems</w:t>
      </w:r>
    </w:p>
    <w:p w:rsidR="00061D5C" w:rsidRPr="007466C1" w:rsidRDefault="00061D5C" w:rsidP="00061D5C">
      <w:pPr>
        <w:pStyle w:val="ListParagraph"/>
        <w:numPr>
          <w:ilvl w:val="0"/>
          <w:numId w:val="12"/>
        </w:numPr>
        <w:spacing w:after="0" w:line="240" w:lineRule="auto"/>
        <w:ind w:left="851" w:right="459"/>
        <w:rPr>
          <w:sz w:val="24"/>
          <w:szCs w:val="24"/>
        </w:rPr>
      </w:pPr>
      <w:r w:rsidRPr="007466C1">
        <w:rPr>
          <w:sz w:val="24"/>
          <w:szCs w:val="24"/>
        </w:rPr>
        <w:t>Such system shocking should be conducted by a water treatment professional</w:t>
      </w:r>
    </w:p>
    <w:p w:rsidR="00061D5C" w:rsidRPr="007466C1" w:rsidRDefault="00061D5C" w:rsidP="00061D5C">
      <w:pPr>
        <w:ind w:right="459"/>
      </w:pPr>
    </w:p>
    <w:p w:rsidR="00061D5C" w:rsidRPr="007466C1" w:rsidRDefault="00061D5C" w:rsidP="00061D5C">
      <w:pPr>
        <w:pStyle w:val="ListParagraph"/>
        <w:numPr>
          <w:ilvl w:val="0"/>
          <w:numId w:val="12"/>
        </w:numPr>
        <w:spacing w:after="0" w:line="240" w:lineRule="auto"/>
        <w:ind w:left="426" w:right="459"/>
        <w:rPr>
          <w:b/>
          <w:sz w:val="24"/>
          <w:szCs w:val="24"/>
        </w:rPr>
      </w:pPr>
      <w:r w:rsidRPr="007466C1">
        <w:rPr>
          <w:b/>
          <w:sz w:val="24"/>
          <w:szCs w:val="24"/>
        </w:rPr>
        <w:t>Testing</w:t>
      </w:r>
    </w:p>
    <w:p w:rsidR="00061D5C" w:rsidRPr="007466C1" w:rsidRDefault="00061D5C" w:rsidP="00061D5C">
      <w:pPr>
        <w:pStyle w:val="ListParagraph"/>
        <w:numPr>
          <w:ilvl w:val="0"/>
          <w:numId w:val="12"/>
        </w:numPr>
        <w:spacing w:after="0" w:line="240" w:lineRule="auto"/>
        <w:ind w:left="851" w:right="459"/>
        <w:rPr>
          <w:sz w:val="24"/>
          <w:szCs w:val="24"/>
        </w:rPr>
      </w:pPr>
      <w:r w:rsidRPr="007466C1">
        <w:rPr>
          <w:sz w:val="24"/>
          <w:szCs w:val="24"/>
        </w:rPr>
        <w:t xml:space="preserve">For smaller buildings, after flushing, you should be able to feel a consistent cold temperature and even detect disinfectant (such as chlorine by smell) </w:t>
      </w:r>
    </w:p>
    <w:p w:rsidR="00061D5C" w:rsidRPr="007466C1" w:rsidRDefault="00061D5C" w:rsidP="00061D5C">
      <w:pPr>
        <w:pStyle w:val="ListParagraph"/>
        <w:numPr>
          <w:ilvl w:val="0"/>
          <w:numId w:val="12"/>
        </w:numPr>
        <w:spacing w:after="0" w:line="240" w:lineRule="auto"/>
        <w:ind w:left="851" w:right="459"/>
        <w:rPr>
          <w:sz w:val="24"/>
          <w:szCs w:val="24"/>
        </w:rPr>
      </w:pPr>
      <w:r w:rsidRPr="007466C1">
        <w:rPr>
          <w:sz w:val="24"/>
          <w:szCs w:val="24"/>
        </w:rPr>
        <w:t>For larger buildings and any building serving vulnerable populations, professional testing is highly recommended</w:t>
      </w:r>
    </w:p>
    <w:p w:rsidR="00061D5C" w:rsidRPr="007466C1" w:rsidRDefault="00061D5C" w:rsidP="00061D5C">
      <w:pPr>
        <w:pStyle w:val="ListParagraph"/>
        <w:numPr>
          <w:ilvl w:val="0"/>
          <w:numId w:val="12"/>
        </w:numPr>
        <w:spacing w:after="0" w:line="240" w:lineRule="auto"/>
        <w:ind w:left="851" w:right="459"/>
        <w:rPr>
          <w:sz w:val="24"/>
          <w:szCs w:val="24"/>
        </w:rPr>
      </w:pPr>
      <w:r w:rsidRPr="007466C1">
        <w:rPr>
          <w:sz w:val="24"/>
          <w:szCs w:val="24"/>
        </w:rPr>
        <w:t xml:space="preserve">Testing for disinfectant residual - simple equipment and/or testing services are available from local water treatment companies, plumbers and pool professionals </w:t>
      </w:r>
    </w:p>
    <w:p w:rsidR="00061D5C" w:rsidRPr="003D2F1F" w:rsidRDefault="00061D5C" w:rsidP="00061D5C">
      <w:pPr>
        <w:pStyle w:val="ListParagraph"/>
        <w:numPr>
          <w:ilvl w:val="0"/>
          <w:numId w:val="12"/>
        </w:numPr>
        <w:spacing w:after="0" w:line="240" w:lineRule="auto"/>
        <w:ind w:left="851" w:right="459"/>
      </w:pPr>
      <w:r w:rsidRPr="007466C1">
        <w:rPr>
          <w:sz w:val="24"/>
          <w:szCs w:val="24"/>
        </w:rPr>
        <w:t xml:space="preserve">Testing for microbial </w:t>
      </w:r>
      <w:r>
        <w:rPr>
          <w:sz w:val="24"/>
          <w:szCs w:val="24"/>
        </w:rPr>
        <w:t>pathogens</w:t>
      </w:r>
      <w:r w:rsidRPr="007466C1">
        <w:rPr>
          <w:sz w:val="24"/>
          <w:szCs w:val="24"/>
        </w:rPr>
        <w:t xml:space="preserve"> – for complex systems, buildings serving vulnerable populations, or any with a history of contaminations (like Legionella) – these issues are often related to water in HVAC systems.  </w:t>
      </w:r>
      <w:r>
        <w:rPr>
          <w:sz w:val="24"/>
          <w:szCs w:val="24"/>
        </w:rPr>
        <w:t xml:space="preserve">Your local health unit should be contacted for assistance. </w:t>
      </w:r>
    </w:p>
    <w:p w:rsidR="003D2F1F" w:rsidRPr="00045A0A" w:rsidRDefault="003D2F1F" w:rsidP="003D2F1F">
      <w:pPr>
        <w:pStyle w:val="ListParagraph"/>
        <w:spacing w:after="0" w:line="240" w:lineRule="auto"/>
        <w:ind w:left="851" w:right="459"/>
      </w:pPr>
    </w:p>
    <w:p w:rsidR="000359D1" w:rsidRDefault="00061D5C" w:rsidP="00061D5C">
      <w:r w:rsidRPr="00045A0A">
        <w:rPr>
          <w:b/>
        </w:rPr>
        <w:t>THIS IS A SIMPLE CHECKLIST – REFER TO THE RESOURCE LINKS FOR DETAILED GUIDANCE</w:t>
      </w:r>
    </w:p>
    <w:sectPr w:rsidR="000359D1" w:rsidSect="00061D5C">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73B" w:rsidRDefault="0036273B" w:rsidP="00592D2E">
      <w:r>
        <w:separator/>
      </w:r>
    </w:p>
    <w:p w:rsidR="00DF6B34" w:rsidRDefault="00DF6B34" w:rsidP="00592D2E"/>
  </w:endnote>
  <w:endnote w:type="continuationSeparator" w:id="0">
    <w:p w:rsidR="0036273B" w:rsidRDefault="0036273B" w:rsidP="00592D2E">
      <w:r>
        <w:continuationSeparator/>
      </w:r>
    </w:p>
    <w:p w:rsidR="00DF6B34" w:rsidRDefault="00DF6B34" w:rsidP="00592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3218877"/>
      <w:docPartObj>
        <w:docPartGallery w:val="Page Numbers (Bottom of Page)"/>
        <w:docPartUnique/>
      </w:docPartObj>
    </w:sdtPr>
    <w:sdtEndPr>
      <w:rPr>
        <w:rStyle w:val="PageNumber"/>
      </w:rPr>
    </w:sdtEndPr>
    <w:sdtContent>
      <w:p w:rsidR="009B2968" w:rsidRDefault="009B2968" w:rsidP="00592D2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B2968" w:rsidRDefault="009B2968" w:rsidP="00592D2E">
    <w:pPr>
      <w:pStyle w:val="Footer"/>
    </w:pPr>
  </w:p>
  <w:p w:rsidR="00DF6B34" w:rsidRDefault="00DF6B34" w:rsidP="00592D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73B" w:rsidRDefault="0036273B" w:rsidP="00592D2E">
      <w:r>
        <w:separator/>
      </w:r>
    </w:p>
    <w:p w:rsidR="00DF6B34" w:rsidRDefault="00DF6B34" w:rsidP="00592D2E"/>
  </w:footnote>
  <w:footnote w:type="continuationSeparator" w:id="0">
    <w:p w:rsidR="0036273B" w:rsidRDefault="0036273B" w:rsidP="00592D2E">
      <w:r>
        <w:continuationSeparator/>
      </w:r>
    </w:p>
    <w:p w:rsidR="00DF6B34" w:rsidRDefault="00DF6B34" w:rsidP="00592D2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68" w:rsidRPr="009B2968" w:rsidRDefault="009B2968" w:rsidP="00592D2E">
    <w:pPr>
      <w:pStyle w:val="Header"/>
    </w:pPr>
    <w:r w:rsidRPr="00E44B70">
      <w:rPr>
        <w:noProof/>
      </w:rPr>
      <mc:AlternateContent>
        <mc:Choice Requires="wps">
          <w:drawing>
            <wp:inline distT="0" distB="0" distL="0" distR="0" wp14:anchorId="6E249017" wp14:editId="0BB8B2D4">
              <wp:extent cx="2999953" cy="45719"/>
              <wp:effectExtent l="0" t="0" r="0" b="0"/>
              <wp:docPr id="5" name="Rectangle 5">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9953" cy="45719"/>
                      </a:xfrm>
                      <a:prstGeom prst="rect">
                        <a:avLst/>
                      </a:prstGeom>
                      <a:solidFill>
                        <a:schemeClr val="accent5"/>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inline>
          </w:drawing>
        </mc:Choice>
        <mc:Fallback>
          <w:pict>
            <v:rect w14:anchorId="1CA85D98" id="Rectangle 5" o:spid="_x0000_s1026" style="width:236.2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" fillcolor="#004b67 [3208]" stroked="f" strokeweight="2pt">
              <v:stroke miterlimit="4"/>
              <v:textbox inset="3pt,3pt,3pt,3pt"/>
              <w10:anchorlock/>
            </v:rect>
          </w:pict>
        </mc:Fallback>
      </mc:AlternateContent>
    </w:r>
    <w:r>
      <w:t xml:space="preserve">      </w:t>
    </w:r>
    <w:r w:rsidR="00592D2E">
      <w:t xml:space="preserve">CWWA Fact Sheet: </w:t>
    </w:r>
    <w:r w:rsidR="00653235">
      <w:t>Safely Reopening Buildings</w:t>
    </w:r>
  </w:p>
  <w:p w:rsidR="00DF6B34" w:rsidRDefault="00DF6B34" w:rsidP="00592D2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5C" w:rsidRPr="009B2968" w:rsidRDefault="00061D5C" w:rsidP="00061D5C">
    <w:pPr>
      <w:pStyle w:val="Header"/>
    </w:pPr>
    <w:r w:rsidRPr="00E44B70">
      <w:rPr>
        <w:noProof/>
      </w:rPr>
      <mc:AlternateContent>
        <mc:Choice Requires="wps">
          <w:drawing>
            <wp:inline distT="0" distB="0" distL="0" distR="0" wp14:anchorId="2AC69F20" wp14:editId="20D35150">
              <wp:extent cx="2999953" cy="45719"/>
              <wp:effectExtent l="0" t="0" r="0" b="0"/>
              <wp:docPr id="3" name="Rectangle 3">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9953" cy="45719"/>
                      </a:xfrm>
                      <a:prstGeom prst="rect">
                        <a:avLst/>
                      </a:prstGeom>
                      <a:solidFill>
                        <a:schemeClr val="accent5"/>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inline>
          </w:drawing>
        </mc:Choice>
        <mc:Fallback>
          <w:pict>
            <v:rect w14:anchorId="4E8B2217" id="Rectangle 3" o:spid="_x0000_s1026" style="width:236.2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" fillcolor="#004b67 [3208]" stroked="f" strokeweight="2pt">
              <v:stroke miterlimit="4"/>
              <v:textbox inset="3pt,3pt,3pt,3pt"/>
              <w10:anchorlock/>
            </v:rect>
          </w:pict>
        </mc:Fallback>
      </mc:AlternateContent>
    </w:r>
    <w:r>
      <w:t xml:space="preserve">      CWWA Fact Sheet: Safely Reopening Buildings</w:t>
    </w:r>
  </w:p>
  <w:p w:rsidR="00061D5C" w:rsidRPr="00061D5C" w:rsidRDefault="00061D5C" w:rsidP="00061D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FB1"/>
    <w:multiLevelType w:val="hybridMultilevel"/>
    <w:tmpl w:val="0A5E10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B10AC"/>
    <w:multiLevelType w:val="hybridMultilevel"/>
    <w:tmpl w:val="C650799E"/>
    <w:lvl w:ilvl="0" w:tplc="0C4C0D8A">
      <w:start w:val="2"/>
      <w:numFmt w:val="bullet"/>
      <w:lvlText w:val="□"/>
      <w:lvlJc w:val="left"/>
      <w:pPr>
        <w:ind w:left="720" w:hanging="360"/>
      </w:pPr>
      <w:rPr>
        <w:rFonts w:ascii="Calibri" w:eastAsiaTheme="minorHAns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065305"/>
    <w:multiLevelType w:val="hybridMultilevel"/>
    <w:tmpl w:val="B7A8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B6BDE"/>
    <w:multiLevelType w:val="hybridMultilevel"/>
    <w:tmpl w:val="D128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C3780"/>
    <w:multiLevelType w:val="hybridMultilevel"/>
    <w:tmpl w:val="E15C1CE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36F8D"/>
    <w:multiLevelType w:val="hybridMultilevel"/>
    <w:tmpl w:val="665A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24BEF"/>
    <w:multiLevelType w:val="hybridMultilevel"/>
    <w:tmpl w:val="749C1A9A"/>
    <w:lvl w:ilvl="0" w:tplc="08E821B2">
      <w:start w:val="2"/>
      <w:numFmt w:val="bullet"/>
      <w:lvlText w:val=""/>
      <w:lvlJc w:val="left"/>
      <w:pPr>
        <w:ind w:left="720" w:hanging="360"/>
      </w:pPr>
      <w:rPr>
        <w:rFonts w:ascii="Wingdings" w:eastAsiaTheme="minorHAnsi" w:hAnsi="Wingdings" w:cs="Calibri"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8B5F06"/>
    <w:multiLevelType w:val="hybridMultilevel"/>
    <w:tmpl w:val="C49AE6DC"/>
    <w:lvl w:ilvl="0" w:tplc="2D580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00413"/>
    <w:multiLevelType w:val="hybridMultilevel"/>
    <w:tmpl w:val="D6A88B8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51C7F"/>
    <w:multiLevelType w:val="hybridMultilevel"/>
    <w:tmpl w:val="D5B41CD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801F6"/>
    <w:multiLevelType w:val="hybridMultilevel"/>
    <w:tmpl w:val="506CC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82BF9"/>
    <w:multiLevelType w:val="hybridMultilevel"/>
    <w:tmpl w:val="50C05B66"/>
    <w:lvl w:ilvl="0" w:tplc="E5EE9B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0"/>
  </w:num>
  <w:num w:numId="6">
    <w:abstractNumId w:val="8"/>
  </w:num>
  <w:num w:numId="7">
    <w:abstractNumId w:val="4"/>
  </w:num>
  <w:num w:numId="8">
    <w:abstractNumId w:val="11"/>
  </w:num>
  <w:num w:numId="9">
    <w:abstractNumId w:val="10"/>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3B"/>
    <w:rsid w:val="000114EB"/>
    <w:rsid w:val="000145EF"/>
    <w:rsid w:val="00016024"/>
    <w:rsid w:val="000359D1"/>
    <w:rsid w:val="00045A0A"/>
    <w:rsid w:val="00061D5C"/>
    <w:rsid w:val="00065A98"/>
    <w:rsid w:val="00075273"/>
    <w:rsid w:val="00086AFE"/>
    <w:rsid w:val="00101F30"/>
    <w:rsid w:val="00144CCF"/>
    <w:rsid w:val="00154805"/>
    <w:rsid w:val="001552BD"/>
    <w:rsid w:val="00157472"/>
    <w:rsid w:val="00187632"/>
    <w:rsid w:val="00196F95"/>
    <w:rsid w:val="001D390E"/>
    <w:rsid w:val="001F5476"/>
    <w:rsid w:val="00211CE6"/>
    <w:rsid w:val="002366C9"/>
    <w:rsid w:val="00267D7F"/>
    <w:rsid w:val="002D724F"/>
    <w:rsid w:val="00326872"/>
    <w:rsid w:val="0036273B"/>
    <w:rsid w:val="00371897"/>
    <w:rsid w:val="003A48CF"/>
    <w:rsid w:val="003A7DA5"/>
    <w:rsid w:val="003D2F1F"/>
    <w:rsid w:val="003E5AB1"/>
    <w:rsid w:val="003E6AB7"/>
    <w:rsid w:val="003F5F26"/>
    <w:rsid w:val="004B2DEF"/>
    <w:rsid w:val="004D0087"/>
    <w:rsid w:val="004D0CCD"/>
    <w:rsid w:val="00526819"/>
    <w:rsid w:val="005526B1"/>
    <w:rsid w:val="00592D2E"/>
    <w:rsid w:val="00653235"/>
    <w:rsid w:val="00661E1A"/>
    <w:rsid w:val="006A21E9"/>
    <w:rsid w:val="006C60E6"/>
    <w:rsid w:val="007109F1"/>
    <w:rsid w:val="00722E69"/>
    <w:rsid w:val="00734313"/>
    <w:rsid w:val="00743D4C"/>
    <w:rsid w:val="007466C1"/>
    <w:rsid w:val="007B5969"/>
    <w:rsid w:val="00840369"/>
    <w:rsid w:val="00844548"/>
    <w:rsid w:val="009250B1"/>
    <w:rsid w:val="00952F7D"/>
    <w:rsid w:val="009A380C"/>
    <w:rsid w:val="009B2968"/>
    <w:rsid w:val="009B72D4"/>
    <w:rsid w:val="009D4923"/>
    <w:rsid w:val="009E1C45"/>
    <w:rsid w:val="00A07DCE"/>
    <w:rsid w:val="00A123DD"/>
    <w:rsid w:val="00A379BC"/>
    <w:rsid w:val="00A602AF"/>
    <w:rsid w:val="00A64F96"/>
    <w:rsid w:val="00AE2317"/>
    <w:rsid w:val="00B74F19"/>
    <w:rsid w:val="00B915FC"/>
    <w:rsid w:val="00BC698F"/>
    <w:rsid w:val="00C3007A"/>
    <w:rsid w:val="00C460D0"/>
    <w:rsid w:val="00C945E8"/>
    <w:rsid w:val="00C95220"/>
    <w:rsid w:val="00D13072"/>
    <w:rsid w:val="00D2591E"/>
    <w:rsid w:val="00D46CC7"/>
    <w:rsid w:val="00D8695B"/>
    <w:rsid w:val="00DF6B34"/>
    <w:rsid w:val="00E16C5E"/>
    <w:rsid w:val="00E44B70"/>
    <w:rsid w:val="00E832AC"/>
    <w:rsid w:val="00EA4A50"/>
    <w:rsid w:val="00EC777A"/>
    <w:rsid w:val="00F4393B"/>
    <w:rsid w:val="00F650FC"/>
    <w:rsid w:val="00FB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989A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592D2E"/>
    <w:rPr>
      <w:rFonts w:ascii="Calibri" w:hAnsi="Calibri" w:cs="Calibri"/>
    </w:rPr>
  </w:style>
  <w:style w:type="paragraph" w:styleId="Heading1">
    <w:name w:val="heading 1"/>
    <w:basedOn w:val="Normal"/>
    <w:next w:val="Normal"/>
    <w:link w:val="Heading1Char"/>
    <w:qFormat/>
    <w:rsid w:val="004D0087"/>
    <w:pPr>
      <w:outlineLvl w:val="0"/>
    </w:pPr>
    <w:rPr>
      <w:b/>
      <w:color w:val="002E44" w:themeColor="accent6"/>
      <w:sz w:val="68"/>
      <w:szCs w:val="68"/>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2"/>
    <w:qFormat/>
    <w:rsid w:val="00D46CC7"/>
    <w:pPr>
      <w:outlineLvl w:val="2"/>
    </w:pPr>
    <w:rPr>
      <w:rFonts w:asciiTheme="majorHAnsi" w:hAnsiTheme="majorHAnsi"/>
      <w:color w:val="000000" w:themeColor="text1"/>
      <w:sz w:val="44"/>
      <w:szCs w:val="36"/>
    </w:rPr>
  </w:style>
  <w:style w:type="paragraph" w:styleId="Heading4">
    <w:name w:val="heading 4"/>
    <w:basedOn w:val="Normal"/>
    <w:next w:val="Normal"/>
    <w:link w:val="Heading4Char"/>
    <w:uiPriority w:val="3"/>
    <w:qFormat/>
    <w:rsid w:val="009B72D4"/>
    <w:pPr>
      <w:ind w:left="567" w:right="567"/>
      <w:jc w:val="center"/>
      <w:outlineLvl w:val="3"/>
    </w:pPr>
    <w:rPr>
      <w:b/>
      <w:sz w:val="80"/>
    </w:rPr>
  </w:style>
  <w:style w:type="paragraph" w:styleId="Heading5">
    <w:name w:val="heading 5"/>
    <w:basedOn w:val="Text"/>
    <w:next w:val="Normal"/>
    <w:link w:val="Heading5Char"/>
    <w:uiPriority w:val="4"/>
    <w:qFormat/>
    <w:rsid w:val="00653235"/>
    <w:pPr>
      <w:outlineLvl w:val="4"/>
    </w:pPr>
    <w:rPr>
      <w:b/>
      <w:color w:val="005C7C"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uiPriority w:val="39"/>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rsid w:val="004D0087"/>
    <w:rPr>
      <w:rFonts w:ascii="Calibri" w:hAnsi="Calibri" w:cs="Calibri"/>
      <w:b/>
      <w:color w:val="002E44" w:themeColor="accent6"/>
      <w:sz w:val="68"/>
      <w:szCs w:val="68"/>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2"/>
    <w:rsid w:val="00D46CC7"/>
    <w:rPr>
      <w:rFonts w:asciiTheme="majorHAnsi" w:hAnsiTheme="majorHAnsi"/>
      <w:color w:val="000000" w:themeColor="text1"/>
      <w:sz w:val="44"/>
      <w:szCs w:val="36"/>
    </w:rPr>
  </w:style>
  <w:style w:type="character" w:customStyle="1" w:styleId="Heading4Char">
    <w:name w:val="Heading 4 Char"/>
    <w:basedOn w:val="DefaultParagraphFont"/>
    <w:link w:val="Heading4"/>
    <w:uiPriority w:val="3"/>
    <w:rsid w:val="009B72D4"/>
    <w:rPr>
      <w:b/>
      <w:sz w:val="80"/>
    </w:rPr>
  </w:style>
  <w:style w:type="paragraph" w:customStyle="1" w:styleId="Text">
    <w:name w:val="Text"/>
    <w:basedOn w:val="Normal"/>
    <w:uiPriority w:val="5"/>
    <w:qFormat/>
    <w:rsid w:val="001552BD"/>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4"/>
    <w:rsid w:val="00653235"/>
    <w:rPr>
      <w:b/>
      <w:color w:val="005C7C" w:themeColor="accent4"/>
      <w:sz w:val="28"/>
      <w:szCs w:val="28"/>
    </w:rPr>
  </w:style>
  <w:style w:type="character" w:styleId="PlaceholderText">
    <w:name w:val="Placeholder Text"/>
    <w:basedOn w:val="DefaultParagraphFont"/>
    <w:uiPriority w:val="99"/>
    <w:semiHidden/>
    <w:rsid w:val="00A123DD"/>
    <w:rPr>
      <w:color w:val="808080"/>
    </w:rPr>
  </w:style>
  <w:style w:type="paragraph" w:styleId="NoSpacing">
    <w:name w:val="No Spacing"/>
    <w:basedOn w:val="Normal"/>
    <w:link w:val="NoSpacingChar"/>
    <w:uiPriority w:val="1"/>
    <w:qFormat/>
    <w:rsid w:val="001552BD"/>
    <w:rPr>
      <w:i/>
      <w:color w:val="005C7C" w:themeColor="accent4"/>
    </w:rPr>
  </w:style>
  <w:style w:type="character" w:styleId="Hyperlink">
    <w:name w:val="Hyperlink"/>
    <w:basedOn w:val="DefaultParagraphFont"/>
    <w:uiPriority w:val="99"/>
    <w:unhideWhenUsed/>
    <w:rsid w:val="00653235"/>
    <w:rPr>
      <w:color w:val="0000FF" w:themeColor="hyperlink"/>
      <w:u w:val="single"/>
    </w:rPr>
  </w:style>
  <w:style w:type="paragraph" w:styleId="ListParagraph">
    <w:name w:val="List Paragraph"/>
    <w:basedOn w:val="Normal"/>
    <w:uiPriority w:val="34"/>
    <w:qFormat/>
    <w:rsid w:val="001552BD"/>
    <w:pPr>
      <w:spacing w:after="160" w:line="259" w:lineRule="auto"/>
      <w:ind w:left="720"/>
      <w:contextualSpacing/>
    </w:pPr>
    <w:rPr>
      <w:sz w:val="22"/>
      <w:szCs w:val="22"/>
      <w:lang w:val="en-CA"/>
    </w:rPr>
  </w:style>
  <w:style w:type="paragraph" w:customStyle="1" w:styleId="righttable">
    <w:name w:val="right_table"/>
    <w:basedOn w:val="NoSpacing"/>
    <w:link w:val="righttableChar"/>
    <w:uiPriority w:val="7"/>
    <w:qFormat/>
    <w:rsid w:val="00844548"/>
    <w:pPr>
      <w:jc w:val="right"/>
    </w:pPr>
  </w:style>
  <w:style w:type="character" w:customStyle="1" w:styleId="NoSpacingChar">
    <w:name w:val="No Spacing Char"/>
    <w:basedOn w:val="DefaultParagraphFont"/>
    <w:link w:val="NoSpacing"/>
    <w:uiPriority w:val="1"/>
    <w:rsid w:val="00844548"/>
    <w:rPr>
      <w:i/>
      <w:color w:val="005C7C" w:themeColor="accent4"/>
    </w:rPr>
  </w:style>
  <w:style w:type="character" w:customStyle="1" w:styleId="righttableChar">
    <w:name w:val="right_table Char"/>
    <w:basedOn w:val="NoSpacingChar"/>
    <w:link w:val="righttable"/>
    <w:uiPriority w:val="7"/>
    <w:rsid w:val="00844548"/>
    <w:rPr>
      <w:i/>
      <w:color w:val="005C7C" w:themeColor="accent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2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wwa.ca" TargetMode="External"/><Relationship Id="rId18" Type="http://schemas.openxmlformats.org/officeDocument/2006/relationships/hyperlink" Target="https://training.wcwc.ca/en/resources/" TargetMode="External"/><Relationship Id="rId26" Type="http://schemas.openxmlformats.org/officeDocument/2006/relationships/hyperlink" Target="https://engineering.purdue.edu/PlumbingSafety/covid19/Guidance-Evaluation-Tool.pdf" TargetMode="External"/><Relationship Id="rId3" Type="http://schemas.openxmlformats.org/officeDocument/2006/relationships/customXml" Target="../customXml/item3.xml"/><Relationship Id="rId21" Type="http://schemas.openxmlformats.org/officeDocument/2006/relationships/hyperlink" Target="https://www.canada.ca/en/health-canada/services/publications/healthy-living/guidance-providing-safe-drinking-water-areas-federal-jurisdiction-version-2.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wwa.org" TargetMode="External"/><Relationship Id="rId25" Type="http://schemas.openxmlformats.org/officeDocument/2006/relationships/hyperlink" Target="https://www.iapmo.org/media/23699/considerations-for-large-building-water-quality-after-extended-stagnation.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wwa.ca" TargetMode="External"/><Relationship Id="rId20" Type="http://schemas.openxmlformats.org/officeDocument/2006/relationships/hyperlink" Target="https://www.canada.ca/content/dam/hc-sc/migration/hc-sc/ewh-semt/alt_formats/pdf/pubs/water-eau/sum_guide-res_recom/sum_guide-res_recom-eng.pdf" TargetMode="External"/><Relationship Id="rId29" Type="http://schemas.openxmlformats.org/officeDocument/2006/relationships/hyperlink" Target="https://www.omwa.org/water3/may-1-webinar-slides-and-audio-availab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psgc-pwgsc.gc.ca/biens-property/documents/legionella-eng.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haller@cwwa.ca" TargetMode="External"/><Relationship Id="rId23" Type="http://schemas.openxmlformats.org/officeDocument/2006/relationships/hyperlink" Target="https://www.awwa.org/Resources-Tools/Resource-Topics/Coronavirus" TargetMode="External"/><Relationship Id="rId28" Type="http://schemas.openxmlformats.org/officeDocument/2006/relationships/hyperlink" Target="https://www.cdc.gov/legionella/wmp/toolkit/index.html" TargetMode="External"/><Relationship Id="rId10" Type="http://schemas.openxmlformats.org/officeDocument/2006/relationships/endnotes" Target="endnotes.xml"/><Relationship Id="rId19" Type="http://schemas.openxmlformats.org/officeDocument/2006/relationships/hyperlink" Target="http://www.ciph.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wwa.ca" TargetMode="External"/><Relationship Id="rId22" Type="http://schemas.openxmlformats.org/officeDocument/2006/relationships/hyperlink" Target="https://esprinstitute.org/wp-content/uploads/2020/04/FINAL_Coronavirus-Building-Flushing-Guidance-20200403-rev-1.pdf" TargetMode="External"/><Relationship Id="rId27" Type="http://schemas.openxmlformats.org/officeDocument/2006/relationships/hyperlink" Target="https://www.ashrae.org/technical-resources/bookstore/ansi-ashrae-standard-188-2018-legionellosis-risk-management-for-building-water-systems" TargetMode="External"/><Relationship Id="rId30" Type="http://schemas.openxmlformats.org/officeDocument/2006/relationships/hyperlink" Target="https://engineering.purdue.edu/PlumbingSafety/covid19/resources/faq-building-water-safety"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2.xml><?xml version="1.0" encoding="utf-8"?>
<ds:datastoreItem xmlns:ds="http://schemas.openxmlformats.org/officeDocument/2006/customXml" ds:itemID="{E1E1983F-6286-415F-8BD0-D2570EFEFB27}">
  <ds:schemaRefs>
    <ds:schemaRef ds:uri="http://purl.org/dc/terms/"/>
    <ds:schemaRef ds:uri="http://schemas.microsoft.com/office/2006/metadata/properties"/>
    <ds:schemaRef ds:uri="http://schemas.microsoft.com/office/2006/documentManagement/types"/>
    <ds:schemaRef ds:uri="http://purl.org/dc/elements/1.1/"/>
    <ds:schemaRef ds:uri="16c05727-aa75-4e4a-9b5f-8a80a1165891"/>
    <ds:schemaRef ds:uri="http://www.w3.org/XML/1998/namespace"/>
    <ds:schemaRef ds:uri="http://schemas.microsoft.com/office/infopath/2007/PartnerControls"/>
    <ds:schemaRef ds:uri="http://schemas.openxmlformats.org/package/2006/metadata/core-properties"/>
    <ds:schemaRef ds:uri="71af3243-3dd4-4a8d-8c0d-dd76da1f02a5"/>
    <ds:schemaRef ds:uri="http://purl.org/dc/dcmitype/"/>
  </ds:schemaRefs>
</ds:datastoreItem>
</file>

<file path=customXml/itemProps3.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9142B-C3F4-4FB0-9280-DA48D95A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report.dotx</Template>
  <TotalTime>0</TotalTime>
  <Pages>10</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2020-05-07T20:44:00Z</dcterms:created>
  <dcterms:modified xsi:type="dcterms:W3CDTF">2020-05-11T13:12:00Z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